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6830" cy="9283065"/>
            <wp:effectExtent l="0" t="0" r="1270" b="635"/>
            <wp:docPr id="2" name="图片 2" descr="新文档 2022-10-14 14.49.2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新文档 2022-10-14 14.49.23_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928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6" w:name="_GoBack"/>
      <w:bookmarkEnd w:id="16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1115" cy="9177655"/>
            <wp:effectExtent l="0" t="0" r="6985" b="4445"/>
            <wp:docPr id="1" name="图片 1" descr="新文档 2022-10-14 14.49.23_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10-14 14.49.23_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1115" cy="917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381750" cy="9394825"/>
            <wp:effectExtent l="0" t="0" r="6350" b="3175"/>
            <wp:docPr id="3" name="图片 3" descr="新文档 2022-10-14 14.49.23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2-10-14 14.49.23_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39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4160"/>
        <w:gridCol w:w="2436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416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河北长城新媒体科技有限公司</w:t>
            </w:r>
            <w:bookmarkEnd w:id="11"/>
          </w:p>
        </w:tc>
        <w:tc>
          <w:tcPr>
            <w:tcW w:w="24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贾彬彬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416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4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textAlignment w:val="auto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审核发现，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提供的《外来文件清单》，未收集“GB 50198-2011 民用闭路监视电视系统工程技术规范”、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400" w:lineRule="exact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“GB50348-2018 安全防范工程技术标准”“GB/T 50312-2016 综合布线系统工程验收规范”等标准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，提供的《环境法律法规清单》、《安全法律法规清单》中识别的“</w:t>
            </w:r>
            <w:r>
              <w:rPr>
                <w:rFonts w:hint="eastAsia" w:ascii="宋体" w:hAnsi="宋体" w:cs="宋体"/>
                <w:kern w:val="0"/>
                <w:szCs w:val="21"/>
              </w:rPr>
              <w:t>中华人民共和国环境噪声污染防治法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”</w:t>
            </w: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名称不符，未识别“建筑施工场界噪声排放标准”、“民法典”。</w:t>
            </w:r>
          </w:p>
          <w:p>
            <w:pPr>
              <w:spacing w:before="120" w:line="48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</w:t>
            </w:r>
            <w:r>
              <w:rPr>
                <w:rFonts w:hint="eastAsia" w:eastAsia="方正仿宋简体"/>
                <w:b/>
                <w:lang w:val="en-US" w:eastAsia="zh-CN"/>
              </w:rPr>
              <w:t>/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</w:t>
      </w:r>
      <w:r>
        <w:rPr>
          <w:rFonts w:hint="eastAsia" w:eastAsia="方正仿宋简体"/>
          <w:b/>
          <w:lang w:val="en-US" w:eastAsia="zh-CN"/>
        </w:rPr>
        <w:t>/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76101C7"/>
    <w:rsid w:val="0C5A18BB"/>
    <w:rsid w:val="66E76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2022-10-18T08:33:41Z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