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河北长城新媒体科技有限公司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33.02.01;33.02.02;33.02.04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3"/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bookmarkStart w:id="3" w:name="_GoBack"/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1、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技术咨询、技术服务流程：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业务洽谈—服务要求评审—编制方案—按方案实施—批复—验收</w:t>
            </w:r>
          </w:p>
          <w:p>
            <w:pPr>
              <w:pStyle w:val="3"/>
              <w:spacing w:line="360" w:lineRule="auto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2、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软件的开发流程：项目立项-计划-需求分析-设计开发-代码编写-系统测试-试运行-验收</w:t>
            </w:r>
          </w:p>
          <w:p>
            <w:pPr>
              <w:pStyle w:val="3"/>
              <w:spacing w:line="360" w:lineRule="auto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3、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计算机信息系统集成流程：勘察现场-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编制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方案-采购调货-进场施工（线路敷设、设备安装、软件安装）-内部测试-试运行-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验收</w:t>
            </w:r>
            <w:bookmarkEnd w:id="3"/>
            <w: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  <w:t>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方案制定，客户要求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建设工程质量管理条例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建设工程勘察设计管理条例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建设工程勘察设计市场管理规定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电信建设管理办法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GB/T9386-2008计算机软件测试文件编制规范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GB/T 32421-2015软件工程 软件评审与审核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GB/T 28035-2011软件系统验收规范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GB/T8567-2006计算机软件文档编制规范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GB/T11457-2006信息技术 软件工程术语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计算机软件保护条例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服务质量，方案审批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107315</wp:posOffset>
                  </wp:positionV>
                  <wp:extent cx="963295" cy="463550"/>
                  <wp:effectExtent l="0" t="0" r="0" b="0"/>
                  <wp:wrapNone/>
                  <wp:docPr id="1" name="图片 1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295" cy="46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227965</wp:posOffset>
                  </wp:positionH>
                  <wp:positionV relativeFrom="paragraph">
                    <wp:posOffset>120015</wp:posOffset>
                  </wp:positionV>
                  <wp:extent cx="963295" cy="463550"/>
                  <wp:effectExtent l="0" t="0" r="0" b="0"/>
                  <wp:wrapNone/>
                  <wp:docPr id="3" name="图片 3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295" cy="46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2022.10.11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6E6F4F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0"/>
    <w:rPr>
      <w:sz w:val="28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16</TotalTime>
  <ScaleCrop>false</ScaleCrop>
  <LinksUpToDate>false</LinksUpToDate>
  <CharactersWithSpaces>322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2022-10-14T07:20:48Z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2052-11.1.0.12598</vt:lpwstr>
  </property>
</Properties>
</file>