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8"/>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455"/>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rFonts w:hint="default" w:ascii="Times New Roman" w:hAnsi="Times New Roman" w:cs="Times New Roman" w:eastAsiaTheme="majorEastAsia"/>
                <w:b w:val="0"/>
                <w:bCs w:val="0"/>
                <w:sz w:val="21"/>
                <w:szCs w:val="21"/>
                <w:u w:val="none"/>
              </w:rPr>
            </w:pPr>
            <w:r>
              <w:rPr>
                <w:rFonts w:hint="default" w:ascii="Times New Roman" w:hAnsi="Times New Roman" w:cs="Times New Roman" w:eastAsiaTheme="majorEastAsia"/>
                <w:b w:val="0"/>
                <w:bCs w:val="0"/>
                <w:sz w:val="21"/>
                <w:szCs w:val="21"/>
                <w:u w:val="none"/>
              </w:rPr>
              <w:t>过程与活动、</w:t>
            </w:r>
          </w:p>
          <w:p>
            <w:pPr>
              <w:jc w:val="center"/>
              <w:rPr>
                <w:rFonts w:hint="default" w:ascii="Times New Roman" w:hAnsi="Times New Roman" w:cs="Times New Roman" w:eastAsiaTheme="majorEastAsia"/>
                <w:b w:val="0"/>
                <w:bCs w:val="0"/>
                <w:sz w:val="21"/>
                <w:szCs w:val="21"/>
                <w:u w:val="none"/>
              </w:rPr>
            </w:pPr>
            <w:r>
              <w:rPr>
                <w:rFonts w:hint="default" w:ascii="Times New Roman" w:hAnsi="Times New Roman" w:cs="Times New Roman" w:eastAsiaTheme="majorEastAsia"/>
                <w:b w:val="0"/>
                <w:bCs w:val="0"/>
                <w:sz w:val="21"/>
                <w:szCs w:val="21"/>
                <w:u w:val="none"/>
              </w:rPr>
              <w:t>抽样计划</w:t>
            </w:r>
          </w:p>
        </w:tc>
        <w:tc>
          <w:tcPr>
            <w:tcW w:w="960" w:type="dxa"/>
            <w:vMerge w:val="restart"/>
            <w:vAlign w:val="center"/>
          </w:tcPr>
          <w:p>
            <w:pPr>
              <w:rPr>
                <w:rFonts w:hint="default" w:ascii="Times New Roman" w:hAnsi="Times New Roman" w:cs="Times New Roman" w:eastAsiaTheme="majorEastAsia"/>
                <w:b w:val="0"/>
                <w:bCs w:val="0"/>
                <w:sz w:val="21"/>
                <w:szCs w:val="21"/>
                <w:u w:val="none"/>
              </w:rPr>
            </w:pPr>
            <w:r>
              <w:rPr>
                <w:rFonts w:hint="default" w:ascii="Times New Roman" w:hAnsi="Times New Roman" w:cs="Times New Roman" w:eastAsiaTheme="majorEastAsia"/>
                <w:b w:val="0"/>
                <w:bCs w:val="0"/>
                <w:sz w:val="21"/>
                <w:szCs w:val="21"/>
                <w:u w:val="none"/>
              </w:rPr>
              <w:t>涉及</w:t>
            </w:r>
          </w:p>
          <w:p>
            <w:pPr>
              <w:rPr>
                <w:rFonts w:hint="default" w:ascii="Times New Roman" w:hAnsi="Times New Roman" w:cs="Times New Roman" w:eastAsiaTheme="majorEastAsia"/>
                <w:b w:val="0"/>
                <w:bCs w:val="0"/>
                <w:sz w:val="21"/>
                <w:szCs w:val="21"/>
                <w:u w:val="none"/>
              </w:rPr>
            </w:pPr>
            <w:r>
              <w:rPr>
                <w:rFonts w:hint="default" w:ascii="Times New Roman" w:hAnsi="Times New Roman" w:cs="Times New Roman" w:eastAsiaTheme="majorEastAsia"/>
                <w:b w:val="0"/>
                <w:bCs w:val="0"/>
                <w:sz w:val="21"/>
                <w:szCs w:val="21"/>
                <w:u w:val="none"/>
              </w:rPr>
              <w:t>条款</w:t>
            </w:r>
          </w:p>
        </w:tc>
        <w:tc>
          <w:tcPr>
            <w:tcW w:w="10455" w:type="dxa"/>
            <w:vAlign w:val="center"/>
          </w:tcPr>
          <w:p>
            <w:pPr>
              <w:rPr>
                <w:rFonts w:hint="default" w:ascii="Times New Roman" w:hAnsi="Times New Roman" w:cs="Times New Roman" w:eastAsiaTheme="majorEastAsia"/>
                <w:b w:val="0"/>
                <w:bCs w:val="0"/>
                <w:sz w:val="21"/>
                <w:szCs w:val="21"/>
                <w:u w:val="none"/>
                <w:lang w:val="en-US" w:eastAsia="zh-CN"/>
              </w:rPr>
            </w:pPr>
            <w:r>
              <w:rPr>
                <w:rFonts w:hint="default" w:ascii="Times New Roman" w:hAnsi="Times New Roman" w:cs="Times New Roman" w:eastAsiaTheme="majorEastAsia"/>
                <w:b w:val="0"/>
                <w:bCs w:val="0"/>
                <w:sz w:val="21"/>
                <w:szCs w:val="21"/>
                <w:u w:val="none"/>
              </w:rPr>
              <w:t>受审核部门：管理层           主管领导：</w:t>
            </w:r>
            <w:r>
              <w:rPr>
                <w:rFonts w:hint="eastAsia" w:cs="Times New Roman" w:eastAsiaTheme="majorEastAsia"/>
                <w:b w:val="0"/>
                <w:bCs w:val="0"/>
                <w:sz w:val="21"/>
                <w:szCs w:val="21"/>
                <w:u w:val="none"/>
                <w:lang w:val="en-US" w:eastAsia="zh-CN"/>
              </w:rPr>
              <w:t>刘博</w:t>
            </w:r>
            <w:r>
              <w:rPr>
                <w:rFonts w:hint="default" w:ascii="Times New Roman" w:hAnsi="Times New Roman" w:cs="Times New Roman" w:eastAsiaTheme="majorEastAsia"/>
                <w:b w:val="0"/>
                <w:bCs w:val="0"/>
                <w:sz w:val="21"/>
                <w:szCs w:val="21"/>
                <w:u w:val="none"/>
              </w:rPr>
              <w:t xml:space="preserve">   </w:t>
            </w:r>
            <w:r>
              <w:rPr>
                <w:rFonts w:hint="eastAsia" w:cs="Times New Roman" w:eastAsiaTheme="majorEastAsia"/>
                <w:b w:val="0"/>
                <w:bCs w:val="0"/>
                <w:sz w:val="21"/>
                <w:szCs w:val="21"/>
                <w:u w:val="none"/>
                <w:lang w:val="en-US" w:eastAsia="zh-CN"/>
              </w:rPr>
              <w:t xml:space="preserve">    </w:t>
            </w:r>
            <w:r>
              <w:rPr>
                <w:rFonts w:hint="default" w:ascii="Times New Roman" w:hAnsi="Times New Roman" w:cs="Times New Roman" w:eastAsiaTheme="majorEastAsia"/>
                <w:b w:val="0"/>
                <w:bCs w:val="0"/>
                <w:sz w:val="21"/>
                <w:szCs w:val="21"/>
                <w:u w:val="none"/>
              </w:rPr>
              <w:t xml:space="preserve">  陪同人员：</w:t>
            </w:r>
            <w:r>
              <w:rPr>
                <w:rFonts w:hint="eastAsia" w:ascii="楷体" w:hAnsi="楷体" w:eastAsia="楷体" w:cs="楷体"/>
                <w:sz w:val="21"/>
                <w:szCs w:val="21"/>
              </w:rPr>
              <w:t>周婵</w:t>
            </w:r>
          </w:p>
        </w:tc>
        <w:tc>
          <w:tcPr>
            <w:tcW w:w="1134" w:type="dxa"/>
            <w:vMerge w:val="restart"/>
            <w:vAlign w:val="center"/>
          </w:tcPr>
          <w:p>
            <w:pPr>
              <w:rPr>
                <w:rFonts w:hint="default" w:ascii="Times New Roman" w:hAnsi="Times New Roman" w:cs="Times New Roman" w:eastAsiaTheme="majorEastAsia"/>
                <w:b w:val="0"/>
                <w:bCs w:val="0"/>
                <w:sz w:val="21"/>
                <w:szCs w:val="21"/>
                <w:u w:val="none"/>
              </w:rPr>
            </w:pPr>
            <w:r>
              <w:rPr>
                <w:rFonts w:hint="default" w:ascii="Times New Roman" w:hAnsi="Times New Roman" w:cs="Times New Roman" w:eastAsiaTheme="majorEastAsia"/>
                <w:b w:val="0"/>
                <w:bCs w:val="0"/>
                <w:sz w:val="21"/>
                <w:szCs w:val="21"/>
                <w:u w:val="none"/>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rFonts w:hint="default" w:ascii="Times New Roman" w:hAnsi="Times New Roman" w:cs="Times New Roman" w:eastAsiaTheme="majorEastAsia"/>
                <w:b w:val="0"/>
                <w:bCs w:val="0"/>
                <w:sz w:val="21"/>
                <w:szCs w:val="21"/>
                <w:u w:val="none"/>
              </w:rPr>
            </w:pPr>
          </w:p>
        </w:tc>
        <w:tc>
          <w:tcPr>
            <w:tcW w:w="960" w:type="dxa"/>
            <w:vMerge w:val="continue"/>
            <w:vAlign w:val="center"/>
          </w:tcPr>
          <w:p>
            <w:pPr>
              <w:rPr>
                <w:rFonts w:hint="default" w:ascii="Times New Roman" w:hAnsi="Times New Roman" w:cs="Times New Roman" w:eastAsiaTheme="majorEastAsia"/>
                <w:b w:val="0"/>
                <w:bCs w:val="0"/>
                <w:sz w:val="21"/>
                <w:szCs w:val="21"/>
                <w:u w:val="none"/>
              </w:rPr>
            </w:pPr>
          </w:p>
        </w:tc>
        <w:tc>
          <w:tcPr>
            <w:tcW w:w="10455" w:type="dxa"/>
            <w:vAlign w:val="center"/>
          </w:tcPr>
          <w:p>
            <w:pPr>
              <w:spacing w:before="120"/>
              <w:rPr>
                <w:rFonts w:hint="default" w:ascii="Times New Roman" w:hAnsi="Times New Roman" w:cs="Times New Roman" w:eastAsiaTheme="majorEastAsia"/>
                <w:b w:val="0"/>
                <w:bCs w:val="0"/>
                <w:sz w:val="21"/>
                <w:szCs w:val="21"/>
                <w:u w:val="none"/>
                <w:lang w:val="en-US" w:eastAsia="zh-CN"/>
              </w:rPr>
            </w:pPr>
            <w:r>
              <w:rPr>
                <w:rFonts w:hint="default" w:ascii="Times New Roman" w:hAnsi="Times New Roman" w:cs="Times New Roman" w:eastAsiaTheme="majorEastAsia"/>
                <w:b w:val="0"/>
                <w:bCs w:val="0"/>
                <w:sz w:val="21"/>
                <w:szCs w:val="21"/>
                <w:u w:val="none"/>
              </w:rPr>
              <w:t>审核员：</w:t>
            </w:r>
            <w:r>
              <w:rPr>
                <w:rFonts w:hint="default" w:ascii="Times New Roman" w:hAnsi="Times New Roman" w:cs="Times New Roman" w:eastAsiaTheme="majorEastAsia"/>
                <w:b w:val="0"/>
                <w:bCs w:val="0"/>
                <w:sz w:val="21"/>
                <w:szCs w:val="21"/>
                <w:u w:val="none"/>
                <w:lang w:val="en-US" w:eastAsia="zh-CN"/>
              </w:rPr>
              <w:t>吉洁</w:t>
            </w:r>
            <w:r>
              <w:rPr>
                <w:rFonts w:hint="default" w:ascii="Times New Roman" w:hAnsi="Times New Roman" w:cs="Times New Roman" w:eastAsiaTheme="majorEastAsia"/>
                <w:b w:val="0"/>
                <w:bCs w:val="0"/>
                <w:sz w:val="21"/>
                <w:szCs w:val="21"/>
                <w:u w:val="none"/>
              </w:rPr>
              <w:t xml:space="preserve">         </w:t>
            </w:r>
            <w:r>
              <w:rPr>
                <w:rFonts w:hint="default" w:ascii="Times New Roman" w:hAnsi="Times New Roman" w:cs="Times New Roman" w:eastAsiaTheme="majorEastAsia"/>
                <w:b w:val="0"/>
                <w:bCs w:val="0"/>
                <w:sz w:val="21"/>
                <w:szCs w:val="21"/>
                <w:u w:val="none"/>
                <w:lang w:val="en-US" w:eastAsia="zh-CN"/>
              </w:rPr>
              <w:t xml:space="preserve">       </w:t>
            </w:r>
            <w:r>
              <w:rPr>
                <w:rFonts w:hint="default" w:ascii="Times New Roman" w:hAnsi="Times New Roman" w:cs="Times New Roman" w:eastAsiaTheme="majorEastAsia"/>
                <w:b w:val="0"/>
                <w:bCs w:val="0"/>
                <w:sz w:val="21"/>
                <w:szCs w:val="21"/>
                <w:u w:val="none"/>
              </w:rPr>
              <w:t>审核时间：202</w:t>
            </w:r>
            <w:r>
              <w:rPr>
                <w:rFonts w:hint="default" w:ascii="Times New Roman" w:hAnsi="Times New Roman" w:cs="Times New Roman" w:eastAsiaTheme="majorEastAsia"/>
                <w:b w:val="0"/>
                <w:bCs w:val="0"/>
                <w:sz w:val="21"/>
                <w:szCs w:val="21"/>
                <w:u w:val="none"/>
                <w:lang w:val="en-US" w:eastAsia="zh-CN"/>
              </w:rPr>
              <w:t>2.10.</w:t>
            </w:r>
            <w:r>
              <w:rPr>
                <w:rFonts w:hint="eastAsia" w:cs="Times New Roman" w:eastAsiaTheme="majorEastAsia"/>
                <w:b w:val="0"/>
                <w:bCs w:val="0"/>
                <w:sz w:val="21"/>
                <w:szCs w:val="21"/>
                <w:u w:val="none"/>
                <w:lang w:val="en-US" w:eastAsia="zh-CN"/>
              </w:rPr>
              <w:t>9</w:t>
            </w:r>
          </w:p>
        </w:tc>
        <w:tc>
          <w:tcPr>
            <w:tcW w:w="1134" w:type="dxa"/>
            <w:vMerge w:val="continue"/>
          </w:tcPr>
          <w:p>
            <w:pPr>
              <w:rPr>
                <w:rFonts w:hint="default" w:ascii="Times New Roman" w:hAnsi="Times New Roman" w:cs="Times New Roman" w:eastAsiaTheme="majorEastAsia"/>
                <w:b w:val="0"/>
                <w:bCs w:val="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rFonts w:hint="default" w:ascii="Times New Roman" w:hAnsi="Times New Roman" w:cs="Times New Roman" w:eastAsiaTheme="majorEastAsia"/>
                <w:b w:val="0"/>
                <w:bCs w:val="0"/>
                <w:sz w:val="21"/>
                <w:szCs w:val="21"/>
                <w:u w:val="none"/>
              </w:rPr>
            </w:pPr>
          </w:p>
        </w:tc>
        <w:tc>
          <w:tcPr>
            <w:tcW w:w="960" w:type="dxa"/>
            <w:vMerge w:val="continue"/>
            <w:vAlign w:val="center"/>
          </w:tcPr>
          <w:p>
            <w:pPr>
              <w:rPr>
                <w:rFonts w:hint="default" w:ascii="Times New Roman" w:hAnsi="Times New Roman" w:cs="Times New Roman" w:eastAsiaTheme="majorEastAsia"/>
                <w:b w:val="0"/>
                <w:bCs w:val="0"/>
                <w:sz w:val="21"/>
                <w:szCs w:val="21"/>
                <w:u w:val="none"/>
              </w:rPr>
            </w:pPr>
          </w:p>
        </w:tc>
        <w:tc>
          <w:tcPr>
            <w:tcW w:w="10455" w:type="dxa"/>
            <w:vAlign w:val="center"/>
          </w:tcPr>
          <w:p>
            <w:pPr>
              <w:rPr>
                <w:rFonts w:hint="default" w:ascii="Times New Roman" w:hAnsi="Times New Roman" w:cs="Times New Roman" w:eastAsiaTheme="majorEastAsia"/>
                <w:b w:val="0"/>
                <w:bCs w:val="0"/>
                <w:sz w:val="21"/>
                <w:szCs w:val="21"/>
                <w:u w:val="none"/>
              </w:rPr>
            </w:pPr>
            <w:r>
              <w:rPr>
                <w:rFonts w:hint="default" w:ascii="Times New Roman" w:hAnsi="Times New Roman" w:cs="Times New Roman" w:eastAsiaTheme="majorEastAsia"/>
                <w:b w:val="0"/>
                <w:bCs w:val="0"/>
                <w:sz w:val="21"/>
                <w:szCs w:val="21"/>
                <w:u w:val="none"/>
              </w:rPr>
              <w:t>审核条款：</w:t>
            </w:r>
            <w:r>
              <w:rPr>
                <w:rFonts w:hint="default" w:ascii="Times New Roman" w:hAnsi="Times New Roman" w:cs="Times New Roman" w:eastAsiaTheme="majorEastAsia"/>
                <w:bCs/>
                <w:sz w:val="21"/>
                <w:szCs w:val="21"/>
                <w:lang w:val="en-US" w:eastAsia="zh-CN"/>
              </w:rPr>
              <w:t>QEO</w:t>
            </w:r>
            <w:r>
              <w:rPr>
                <w:rFonts w:hint="default" w:ascii="Times New Roman" w:hAnsi="Times New Roman" w:cs="Times New Roman" w:eastAsiaTheme="majorEastAsia"/>
                <w:bCs/>
                <w:sz w:val="21"/>
                <w:szCs w:val="21"/>
              </w:rPr>
              <w:t>4.1/4.2/4.3/4.4/5.1/5.2/5.3</w:t>
            </w:r>
            <w:r>
              <w:rPr>
                <w:rFonts w:hint="default" w:ascii="Times New Roman" w:hAnsi="Times New Roman" w:cs="Times New Roman" w:eastAsiaTheme="majorEastAsia"/>
                <w:bCs/>
                <w:sz w:val="21"/>
                <w:szCs w:val="21"/>
                <w:lang w:val="en-US" w:eastAsia="zh-CN"/>
              </w:rPr>
              <w:t>/</w:t>
            </w:r>
            <w:r>
              <w:rPr>
                <w:rFonts w:hint="default" w:ascii="Times New Roman" w:hAnsi="Times New Roman" w:cs="Times New Roman" w:eastAsiaTheme="majorEastAsia"/>
                <w:bCs/>
                <w:sz w:val="21"/>
                <w:szCs w:val="21"/>
              </w:rPr>
              <w:t>6.1/6.2</w:t>
            </w:r>
            <w:r>
              <w:rPr>
                <w:rFonts w:hint="default" w:ascii="Times New Roman" w:hAnsi="Times New Roman" w:cs="Times New Roman" w:eastAsiaTheme="majorEastAsia"/>
                <w:bCs/>
                <w:sz w:val="21"/>
                <w:szCs w:val="21"/>
                <w:lang w:val="en-US" w:eastAsia="zh-CN"/>
              </w:rPr>
              <w:t>/</w:t>
            </w:r>
            <w:r>
              <w:rPr>
                <w:rFonts w:hint="default" w:ascii="Times New Roman" w:hAnsi="Times New Roman" w:cs="Times New Roman" w:eastAsiaTheme="majorEastAsia"/>
                <w:bCs/>
                <w:sz w:val="21"/>
                <w:szCs w:val="21"/>
              </w:rPr>
              <w:t>7.1/9.3/10.1/10.3/</w:t>
            </w:r>
            <w:r>
              <w:rPr>
                <w:rFonts w:hint="default" w:ascii="Times New Roman" w:hAnsi="Times New Roman" w:cs="Times New Roman" w:eastAsiaTheme="majorEastAsia"/>
                <w:bCs/>
                <w:sz w:val="21"/>
                <w:szCs w:val="21"/>
                <w:lang w:eastAsia="zh-CN"/>
              </w:rPr>
              <w:t>；</w:t>
            </w:r>
            <w:r>
              <w:rPr>
                <w:rFonts w:hint="default" w:ascii="Times New Roman" w:hAnsi="Times New Roman" w:cs="Times New Roman" w:eastAsiaTheme="majorEastAsia"/>
                <w:bCs/>
                <w:sz w:val="21"/>
                <w:szCs w:val="21"/>
                <w:lang w:val="en-US" w:eastAsia="zh-CN"/>
              </w:rPr>
              <w:t>Q6.3</w:t>
            </w:r>
          </w:p>
        </w:tc>
        <w:tc>
          <w:tcPr>
            <w:tcW w:w="1134" w:type="dxa"/>
            <w:vMerge w:val="continue"/>
          </w:tcPr>
          <w:p>
            <w:pPr>
              <w:rPr>
                <w:rFonts w:hint="default" w:ascii="Times New Roman" w:hAnsi="Times New Roman" w:cs="Times New Roman" w:eastAsiaTheme="majorEastAsia"/>
                <w:b w:val="0"/>
                <w:bCs w:val="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2" w:hRule="atLeast"/>
        </w:trPr>
        <w:tc>
          <w:tcPr>
            <w:tcW w:w="2160" w:type="dxa"/>
            <w:vAlign w:val="center"/>
          </w:tcPr>
          <w:p>
            <w:pPr>
              <w:rPr>
                <w:rFonts w:hint="default" w:ascii="Times New Roman" w:hAnsi="Times New Roman" w:cs="Times New Roman" w:eastAsiaTheme="majorEastAsia"/>
                <w:sz w:val="21"/>
                <w:szCs w:val="21"/>
              </w:rPr>
            </w:pPr>
            <w:r>
              <w:rPr>
                <w:rFonts w:hint="default" w:ascii="Times New Roman" w:hAnsi="Times New Roman" w:cs="Times New Roman" w:eastAsiaTheme="majorEastAsia"/>
                <w:sz w:val="21"/>
                <w:szCs w:val="21"/>
              </w:rPr>
              <w:t>专项审核（资质验证/范围再确认/</w:t>
            </w:r>
            <w:r>
              <w:rPr>
                <w:rFonts w:hint="default" w:ascii="Times New Roman" w:hAnsi="Times New Roman" w:cs="Times New Roman" w:eastAsiaTheme="majorEastAsia"/>
                <w:sz w:val="21"/>
                <w:szCs w:val="21"/>
                <w:lang w:val="en-US" w:eastAsia="zh-CN"/>
              </w:rPr>
              <w:t>一阶段</w:t>
            </w:r>
            <w:r>
              <w:rPr>
                <w:rFonts w:hint="default" w:ascii="Times New Roman" w:hAnsi="Times New Roman" w:cs="Times New Roman" w:eastAsiaTheme="majorEastAsia"/>
                <w:sz w:val="21"/>
                <w:szCs w:val="21"/>
              </w:rPr>
              <w:t>审核问题验证/投诉或事故/ 政府主管部门抽查情况质量监督；）</w:t>
            </w:r>
          </w:p>
          <w:p>
            <w:pPr>
              <w:rPr>
                <w:rFonts w:hint="default" w:ascii="Times New Roman" w:hAnsi="Times New Roman" w:cs="Times New Roman" w:eastAsiaTheme="majorEastAsia"/>
                <w:b w:val="0"/>
                <w:bCs w:val="0"/>
                <w:sz w:val="21"/>
                <w:szCs w:val="21"/>
                <w:u w:val="none"/>
              </w:rPr>
            </w:pPr>
          </w:p>
          <w:p>
            <w:pPr>
              <w:rPr>
                <w:rFonts w:hint="default" w:ascii="Times New Roman" w:hAnsi="Times New Roman" w:cs="Times New Roman" w:eastAsiaTheme="majorEastAsia"/>
                <w:b w:val="0"/>
                <w:bCs w:val="0"/>
                <w:sz w:val="21"/>
                <w:szCs w:val="21"/>
                <w:u w:val="none"/>
              </w:rPr>
            </w:pPr>
          </w:p>
          <w:p>
            <w:pPr>
              <w:rPr>
                <w:rFonts w:hint="default" w:ascii="Times New Roman" w:hAnsi="Times New Roman" w:cs="Times New Roman" w:eastAsiaTheme="majorEastAsia"/>
                <w:b w:val="0"/>
                <w:bCs w:val="0"/>
                <w:sz w:val="21"/>
                <w:szCs w:val="21"/>
                <w:u w:val="none"/>
              </w:rPr>
            </w:pPr>
          </w:p>
          <w:p>
            <w:pPr>
              <w:rPr>
                <w:rFonts w:hint="default" w:ascii="Times New Roman" w:hAnsi="Times New Roman" w:cs="Times New Roman" w:eastAsiaTheme="majorEastAsia"/>
                <w:b w:val="0"/>
                <w:bCs w:val="0"/>
                <w:sz w:val="21"/>
                <w:szCs w:val="21"/>
                <w:u w:val="none"/>
              </w:rPr>
            </w:pPr>
          </w:p>
          <w:p>
            <w:pPr>
              <w:rPr>
                <w:rFonts w:hint="default" w:ascii="Times New Roman" w:hAnsi="Times New Roman" w:cs="Times New Roman" w:eastAsiaTheme="majorEastAsia"/>
                <w:b w:val="0"/>
                <w:bCs w:val="0"/>
                <w:sz w:val="21"/>
                <w:szCs w:val="21"/>
                <w:u w:val="none"/>
              </w:rPr>
            </w:pPr>
          </w:p>
          <w:p>
            <w:pPr>
              <w:rPr>
                <w:rFonts w:hint="default" w:ascii="Times New Roman" w:hAnsi="Times New Roman" w:cs="Times New Roman" w:eastAsiaTheme="majorEastAsia"/>
                <w:b w:val="0"/>
                <w:bCs w:val="0"/>
                <w:sz w:val="21"/>
                <w:szCs w:val="21"/>
                <w:u w:val="none"/>
              </w:rPr>
            </w:pPr>
          </w:p>
          <w:p>
            <w:pPr>
              <w:rPr>
                <w:rFonts w:hint="default" w:ascii="Times New Roman" w:hAnsi="Times New Roman" w:cs="Times New Roman" w:eastAsiaTheme="majorEastAsia"/>
                <w:b w:val="0"/>
                <w:bCs w:val="0"/>
                <w:sz w:val="21"/>
                <w:szCs w:val="21"/>
                <w:u w:val="none"/>
              </w:rPr>
            </w:pPr>
          </w:p>
          <w:p>
            <w:pPr>
              <w:rPr>
                <w:rFonts w:hint="default" w:ascii="Times New Roman" w:hAnsi="Times New Roman" w:cs="Times New Roman" w:eastAsiaTheme="majorEastAsia"/>
                <w:b w:val="0"/>
                <w:bCs w:val="0"/>
                <w:sz w:val="21"/>
                <w:szCs w:val="21"/>
                <w:u w:val="none"/>
              </w:rPr>
            </w:pPr>
          </w:p>
        </w:tc>
        <w:tc>
          <w:tcPr>
            <w:tcW w:w="960" w:type="dxa"/>
            <w:vAlign w:val="center"/>
          </w:tcPr>
          <w:p>
            <w:pPr>
              <w:rPr>
                <w:rFonts w:hint="default" w:ascii="Times New Roman" w:hAnsi="Times New Roman" w:cs="Times New Roman" w:eastAsiaTheme="majorEastAsia"/>
                <w:b w:val="0"/>
                <w:bCs w:val="0"/>
                <w:sz w:val="21"/>
                <w:szCs w:val="21"/>
                <w:u w:val="none"/>
              </w:rPr>
            </w:pPr>
          </w:p>
        </w:tc>
        <w:tc>
          <w:tcPr>
            <w:tcW w:w="10455" w:type="dxa"/>
            <w:vAlign w:val="center"/>
          </w:tcPr>
          <w:p>
            <w:pPr>
              <w:rPr>
                <w:rFonts w:hint="default" w:ascii="Times New Roman" w:hAnsi="Times New Roman" w:cs="Times New Roman" w:eastAsiaTheme="majorEastAsia"/>
                <w:sz w:val="21"/>
                <w:szCs w:val="21"/>
              </w:rPr>
            </w:pPr>
            <w:r>
              <w:rPr>
                <w:rFonts w:hint="default" w:ascii="Times New Roman" w:hAnsi="Times New Roman" w:cs="Times New Roman" w:eastAsiaTheme="majorEastAsia"/>
                <w:sz w:val="21"/>
                <w:szCs w:val="21"/>
              </w:rPr>
              <w:sym w:font="Wingdings 2" w:char="F098"/>
            </w:r>
            <w:r>
              <w:rPr>
                <w:rFonts w:hint="default" w:ascii="Times New Roman" w:hAnsi="Times New Roman" w:cs="Times New Roman" w:eastAsiaTheme="majorEastAsia"/>
                <w:sz w:val="21"/>
                <w:szCs w:val="21"/>
              </w:rPr>
              <w:t>企业基本情况</w:t>
            </w:r>
          </w:p>
          <w:p>
            <w:pPr>
              <w:rPr>
                <w:rFonts w:hint="default" w:ascii="Times New Roman" w:hAnsi="Times New Roman" w:cs="Times New Roman" w:eastAsiaTheme="majorEastAsia"/>
                <w:sz w:val="21"/>
                <w:szCs w:val="21"/>
              </w:rPr>
            </w:pPr>
            <w:r>
              <w:rPr>
                <w:rFonts w:hint="default" w:ascii="Times New Roman" w:hAnsi="Times New Roman" w:cs="Times New Roman" w:eastAsiaTheme="majorEastAsia"/>
                <w:sz w:val="21"/>
                <w:szCs w:val="21"/>
              </w:rPr>
              <w:t>1、总经理：</w:t>
            </w:r>
            <w:r>
              <w:rPr>
                <w:rFonts w:hint="eastAsia" w:cs="Times New Roman" w:eastAsiaTheme="majorEastAsia"/>
                <w:sz w:val="21"/>
                <w:szCs w:val="21"/>
                <w:lang w:val="en-US" w:eastAsia="zh-CN"/>
              </w:rPr>
              <w:t>刘博</w:t>
            </w:r>
            <w:r>
              <w:rPr>
                <w:rFonts w:hint="default" w:ascii="Times New Roman" w:hAnsi="Times New Roman" w:cs="Times New Roman" w:eastAsiaTheme="majorEastAsia"/>
                <w:sz w:val="21"/>
                <w:szCs w:val="21"/>
              </w:rPr>
              <w:t>；</w:t>
            </w:r>
          </w:p>
          <w:p>
            <w:pPr>
              <w:rPr>
                <w:rFonts w:hint="default" w:ascii="Times New Roman" w:hAnsi="Times New Roman" w:cs="Times New Roman" w:eastAsiaTheme="majorEastAsia"/>
                <w:sz w:val="21"/>
                <w:szCs w:val="21"/>
                <w:lang w:val="en-US" w:eastAsia="zh-CN"/>
              </w:rPr>
            </w:pPr>
            <w:r>
              <w:rPr>
                <w:rFonts w:hint="default" w:ascii="Times New Roman" w:hAnsi="Times New Roman" w:cs="Times New Roman" w:eastAsiaTheme="majorEastAsia"/>
                <w:sz w:val="21"/>
                <w:szCs w:val="21"/>
              </w:rPr>
              <w:t>2、</w:t>
            </w:r>
            <w:r>
              <w:rPr>
                <w:rFonts w:hint="default" w:ascii="Times New Roman" w:hAnsi="Times New Roman" w:cs="Times New Roman" w:eastAsiaTheme="majorEastAsia"/>
                <w:sz w:val="21"/>
                <w:szCs w:val="21"/>
                <w:lang w:val="en-US" w:eastAsia="zh-CN"/>
              </w:rPr>
              <w:t>资质</w:t>
            </w:r>
            <w:r>
              <w:rPr>
                <w:rFonts w:hint="default" w:ascii="Times New Roman" w:hAnsi="Times New Roman" w:cs="Times New Roman" w:eastAsiaTheme="majorEastAsia"/>
                <w:sz w:val="21"/>
                <w:szCs w:val="21"/>
              </w:rPr>
              <w:t>：营业执照，</w:t>
            </w:r>
            <w:bookmarkStart w:id="0" w:name="机构代码"/>
            <w:r>
              <w:rPr>
                <w:sz w:val="22"/>
                <w:szCs w:val="22"/>
              </w:rPr>
              <w:t>91130104592461811Y</w:t>
            </w:r>
            <w:bookmarkEnd w:id="0"/>
          </w:p>
          <w:p>
            <w:pPr>
              <w:rPr>
                <w:rFonts w:hint="default" w:ascii="Times New Roman" w:hAnsi="Times New Roman" w:cs="Times New Roman" w:eastAsiaTheme="majorEastAsia"/>
                <w:sz w:val="21"/>
                <w:szCs w:val="21"/>
                <w:lang w:val="en-US" w:eastAsia="zh-CN"/>
              </w:rPr>
            </w:pPr>
            <w:r>
              <w:rPr>
                <w:rFonts w:hint="default" w:ascii="Times New Roman" w:hAnsi="Times New Roman" w:cs="Times New Roman" w:eastAsiaTheme="majorEastAsia"/>
                <w:sz w:val="21"/>
                <w:szCs w:val="21"/>
                <w:lang w:val="en-US" w:eastAsia="zh-CN"/>
              </w:rPr>
              <w:t>3、</w:t>
            </w:r>
            <w:bookmarkStart w:id="1" w:name="组织名称"/>
            <w:r>
              <w:rPr>
                <w:b w:val="0"/>
                <w:bCs w:val="0"/>
                <w:sz w:val="21"/>
                <w:szCs w:val="21"/>
              </w:rPr>
              <w:t>河北鸿华工程项目管理有限公司</w:t>
            </w:r>
            <w:bookmarkEnd w:id="1"/>
            <w:r>
              <w:rPr>
                <w:rFonts w:hint="default" w:ascii="Times New Roman" w:hAnsi="Times New Roman" w:cs="Times New Roman" w:eastAsiaTheme="majorEastAsia"/>
                <w:sz w:val="21"/>
                <w:szCs w:val="21"/>
              </w:rPr>
              <w:t>成立于20</w:t>
            </w:r>
            <w:r>
              <w:rPr>
                <w:rFonts w:hint="default" w:ascii="Times New Roman" w:hAnsi="Times New Roman" w:cs="Times New Roman" w:eastAsiaTheme="majorEastAsia"/>
                <w:sz w:val="21"/>
                <w:szCs w:val="21"/>
                <w:lang w:val="en-US" w:eastAsia="zh-CN"/>
              </w:rPr>
              <w:t>1</w:t>
            </w:r>
            <w:r>
              <w:rPr>
                <w:rFonts w:hint="eastAsia" w:cs="Times New Roman" w:eastAsiaTheme="majorEastAsia"/>
                <w:sz w:val="21"/>
                <w:szCs w:val="21"/>
                <w:lang w:val="en-US" w:eastAsia="zh-CN"/>
              </w:rPr>
              <w:t>2</w:t>
            </w:r>
            <w:r>
              <w:rPr>
                <w:rFonts w:hint="default" w:ascii="Times New Roman" w:hAnsi="Times New Roman" w:cs="Times New Roman" w:eastAsiaTheme="majorEastAsia"/>
                <w:sz w:val="21"/>
                <w:szCs w:val="21"/>
              </w:rPr>
              <w:t>年</w:t>
            </w:r>
            <w:r>
              <w:rPr>
                <w:rFonts w:hint="eastAsia" w:cs="Times New Roman" w:eastAsiaTheme="majorEastAsia"/>
                <w:sz w:val="21"/>
                <w:szCs w:val="21"/>
                <w:lang w:val="en-US" w:eastAsia="zh-CN"/>
              </w:rPr>
              <w:t>3</w:t>
            </w:r>
            <w:r>
              <w:rPr>
                <w:rFonts w:hint="default" w:ascii="Times New Roman" w:hAnsi="Times New Roman" w:cs="Times New Roman" w:eastAsiaTheme="majorEastAsia"/>
                <w:sz w:val="21"/>
                <w:szCs w:val="21"/>
              </w:rPr>
              <w:t>月</w:t>
            </w:r>
            <w:r>
              <w:rPr>
                <w:rFonts w:hint="default" w:ascii="Times New Roman" w:hAnsi="Times New Roman" w:cs="Times New Roman" w:eastAsiaTheme="majorEastAsia"/>
                <w:sz w:val="21"/>
                <w:szCs w:val="21"/>
                <w:lang w:val="en-US" w:eastAsia="zh-CN"/>
              </w:rPr>
              <w:t>1</w:t>
            </w:r>
            <w:r>
              <w:rPr>
                <w:rFonts w:hint="eastAsia" w:cs="Times New Roman" w:eastAsiaTheme="majorEastAsia"/>
                <w:sz w:val="21"/>
                <w:szCs w:val="21"/>
                <w:lang w:val="en-US" w:eastAsia="zh-CN"/>
              </w:rPr>
              <w:t>3</w:t>
            </w:r>
            <w:r>
              <w:rPr>
                <w:rFonts w:hint="default" w:ascii="Times New Roman" w:hAnsi="Times New Roman" w:cs="Times New Roman" w:eastAsiaTheme="majorEastAsia"/>
                <w:sz w:val="21"/>
                <w:szCs w:val="21"/>
              </w:rPr>
              <w:t>日,</w:t>
            </w:r>
            <w:bookmarkStart w:id="2" w:name="注册地址"/>
            <w:r>
              <w:rPr>
                <w:rFonts w:hint="default" w:ascii="Times New Roman" w:hAnsi="Times New Roman" w:cs="Times New Roman" w:eastAsiaTheme="majorEastAsia"/>
                <w:sz w:val="21"/>
                <w:szCs w:val="21"/>
              </w:rPr>
              <w:t xml:space="preserve"> 注册资本</w:t>
            </w:r>
            <w:r>
              <w:rPr>
                <w:rFonts w:hint="eastAsia" w:cs="Times New Roman" w:eastAsiaTheme="majorEastAsia"/>
                <w:sz w:val="21"/>
                <w:szCs w:val="21"/>
                <w:lang w:val="en-US" w:eastAsia="zh-CN"/>
              </w:rPr>
              <w:t>3</w:t>
            </w:r>
            <w:r>
              <w:rPr>
                <w:rFonts w:hint="default" w:ascii="Times New Roman" w:hAnsi="Times New Roman" w:cs="Times New Roman" w:eastAsiaTheme="majorEastAsia"/>
                <w:sz w:val="21"/>
                <w:szCs w:val="21"/>
                <w:lang w:val="en-US" w:eastAsia="zh-CN"/>
              </w:rPr>
              <w:t>00</w:t>
            </w:r>
            <w:r>
              <w:rPr>
                <w:rFonts w:hint="default" w:ascii="Times New Roman" w:hAnsi="Times New Roman" w:cs="Times New Roman" w:eastAsiaTheme="majorEastAsia"/>
                <w:sz w:val="21"/>
                <w:szCs w:val="21"/>
              </w:rPr>
              <w:t>万元，</w:t>
            </w:r>
            <w:bookmarkEnd w:id="2"/>
            <w:r>
              <w:rPr>
                <w:rFonts w:hint="default" w:ascii="Times New Roman" w:hAnsi="Times New Roman" w:cs="Times New Roman" w:eastAsiaTheme="majorEastAsia"/>
                <w:sz w:val="21"/>
                <w:szCs w:val="21"/>
                <w:lang w:val="en-US" w:eastAsia="zh-CN"/>
              </w:rPr>
              <w:t>注册经营地址：</w:t>
            </w:r>
            <w:r>
              <w:rPr>
                <w:rFonts w:asciiTheme="minorEastAsia" w:hAnsiTheme="minorEastAsia" w:eastAsiaTheme="minorEastAsia"/>
                <w:b w:val="0"/>
                <w:bCs w:val="0"/>
                <w:sz w:val="21"/>
                <w:szCs w:val="21"/>
              </w:rPr>
              <w:t>石家庄市桥西区中华南大街新石南路交口汇龙国际1号楼1124室</w:t>
            </w:r>
            <w:r>
              <w:rPr>
                <w:rFonts w:hint="default" w:ascii="Times New Roman" w:hAnsi="Times New Roman" w:cs="Times New Roman" w:eastAsiaTheme="majorEastAsia"/>
                <w:sz w:val="21"/>
                <w:szCs w:val="21"/>
                <w:lang w:eastAsia="zh-CN"/>
              </w:rPr>
              <w:t>，</w:t>
            </w:r>
            <w:r>
              <w:rPr>
                <w:rFonts w:hint="default" w:ascii="Times New Roman" w:hAnsi="Times New Roman" w:cs="Times New Roman" w:eastAsiaTheme="majorEastAsia"/>
                <w:sz w:val="21"/>
                <w:szCs w:val="21"/>
                <w:lang w:val="en-US" w:eastAsia="zh-CN"/>
              </w:rPr>
              <w:t>该地址用于办公经营，办公面积约</w:t>
            </w:r>
            <w:r>
              <w:rPr>
                <w:rFonts w:hint="eastAsia" w:cs="Times New Roman" w:eastAsiaTheme="majorEastAsia"/>
                <w:sz w:val="21"/>
                <w:szCs w:val="21"/>
                <w:lang w:val="en-US" w:eastAsia="zh-CN"/>
              </w:rPr>
              <w:t>350</w:t>
            </w:r>
            <w:r>
              <w:rPr>
                <w:rFonts w:hint="default" w:ascii="Times New Roman" w:hAnsi="Times New Roman" w:cs="Times New Roman" w:eastAsiaTheme="majorEastAsia"/>
                <w:sz w:val="21"/>
                <w:szCs w:val="21"/>
                <w:lang w:val="en-US" w:eastAsia="zh-CN"/>
              </w:rPr>
              <w:t xml:space="preserve">平米 </w:t>
            </w:r>
          </w:p>
          <w:p>
            <w:pPr>
              <w:rPr>
                <w:rFonts w:hint="default" w:ascii="Times New Roman" w:hAnsi="Times New Roman" w:cs="Times New Roman" w:eastAsiaTheme="majorEastAsia"/>
                <w:sz w:val="21"/>
                <w:szCs w:val="21"/>
              </w:rPr>
            </w:pPr>
            <w:r>
              <w:rPr>
                <w:rFonts w:hint="default" w:ascii="Times New Roman" w:hAnsi="Times New Roman" w:cs="Times New Roman" w:eastAsiaTheme="majorEastAsia"/>
                <w:sz w:val="21"/>
                <w:szCs w:val="21"/>
                <w:lang w:val="en-US" w:eastAsia="zh-CN"/>
              </w:rPr>
              <w:t>4、</w:t>
            </w:r>
            <w:r>
              <w:rPr>
                <w:rFonts w:hint="default" w:ascii="Times New Roman" w:hAnsi="Times New Roman" w:cs="Times New Roman" w:eastAsiaTheme="majorEastAsia"/>
                <w:sz w:val="21"/>
                <w:szCs w:val="21"/>
              </w:rPr>
              <w:t>主要经营范围</w:t>
            </w:r>
            <w:r>
              <w:rPr>
                <w:rFonts w:hint="default" w:ascii="Times New Roman" w:hAnsi="Times New Roman" w:cs="Times New Roman" w:eastAsiaTheme="majorEastAsia"/>
                <w:sz w:val="21"/>
                <w:szCs w:val="21"/>
                <w:lang w:eastAsia="zh-CN"/>
              </w:rPr>
              <w:t>：</w:t>
            </w:r>
            <w:r>
              <w:rPr>
                <w:rFonts w:hint="eastAsia"/>
                <w:b w:val="0"/>
                <w:bCs w:val="0"/>
                <w:sz w:val="21"/>
                <w:szCs w:val="21"/>
                <w:lang w:eastAsia="zh-CN"/>
              </w:rPr>
              <w:t>项目管理咨询</w:t>
            </w:r>
            <w:r>
              <w:rPr>
                <w:b w:val="0"/>
                <w:bCs w:val="0"/>
                <w:sz w:val="21"/>
                <w:szCs w:val="21"/>
              </w:rPr>
              <w:t>，招标代理，企业管理咨询</w:t>
            </w:r>
            <w:r>
              <w:rPr>
                <w:rFonts w:hint="default" w:ascii="Times New Roman" w:hAnsi="Times New Roman" w:cs="Times New Roman" w:eastAsiaTheme="majorEastAsia"/>
                <w:sz w:val="21"/>
                <w:szCs w:val="21"/>
                <w:lang w:val="en-US" w:eastAsia="zh-CN"/>
              </w:rPr>
              <w:t xml:space="preserve">等 </w:t>
            </w:r>
          </w:p>
          <w:p>
            <w:pPr>
              <w:rPr>
                <w:rFonts w:hint="default" w:ascii="Times New Roman" w:hAnsi="Times New Roman" w:cs="Times New Roman" w:eastAsiaTheme="majorEastAsia"/>
                <w:sz w:val="21"/>
                <w:szCs w:val="21"/>
                <w:lang w:val="en-US" w:eastAsia="zh-CN"/>
              </w:rPr>
            </w:pPr>
            <w:r>
              <w:rPr>
                <w:rFonts w:hint="default" w:ascii="Times New Roman" w:hAnsi="Times New Roman" w:cs="Times New Roman" w:eastAsiaTheme="majorEastAsia"/>
                <w:sz w:val="21"/>
                <w:szCs w:val="21"/>
                <w:lang w:val="en-US" w:eastAsia="zh-CN"/>
              </w:rPr>
              <w:t>5、审核范围：</w:t>
            </w:r>
          </w:p>
          <w:p>
            <w:pPr>
              <w:rPr>
                <w:b w:val="0"/>
                <w:bCs w:val="0"/>
                <w:sz w:val="21"/>
                <w:szCs w:val="21"/>
              </w:rPr>
            </w:pPr>
            <w:bookmarkStart w:id="3" w:name="审核范围"/>
            <w:r>
              <w:rPr>
                <w:b w:val="0"/>
                <w:bCs w:val="0"/>
                <w:sz w:val="21"/>
                <w:szCs w:val="21"/>
              </w:rPr>
              <w:t>Q：</w:t>
            </w:r>
            <w:r>
              <w:rPr>
                <w:rFonts w:hint="eastAsia"/>
                <w:b w:val="0"/>
                <w:bCs w:val="0"/>
                <w:sz w:val="21"/>
                <w:szCs w:val="21"/>
                <w:lang w:eastAsia="zh-CN"/>
              </w:rPr>
              <w:t>项目管理咨询</w:t>
            </w:r>
            <w:r>
              <w:rPr>
                <w:b w:val="0"/>
                <w:bCs w:val="0"/>
                <w:sz w:val="21"/>
                <w:szCs w:val="21"/>
              </w:rPr>
              <w:t>，招标代理，企业管理咨询</w:t>
            </w:r>
          </w:p>
          <w:p>
            <w:pPr>
              <w:rPr>
                <w:b w:val="0"/>
                <w:bCs w:val="0"/>
                <w:sz w:val="21"/>
                <w:szCs w:val="21"/>
              </w:rPr>
            </w:pPr>
            <w:r>
              <w:rPr>
                <w:b w:val="0"/>
                <w:bCs w:val="0"/>
                <w:sz w:val="21"/>
                <w:szCs w:val="21"/>
              </w:rPr>
              <w:t>E：</w:t>
            </w:r>
            <w:r>
              <w:rPr>
                <w:rFonts w:hint="eastAsia"/>
                <w:b w:val="0"/>
                <w:bCs w:val="0"/>
                <w:sz w:val="21"/>
                <w:szCs w:val="21"/>
                <w:lang w:eastAsia="zh-CN"/>
              </w:rPr>
              <w:t>项目管理咨询</w:t>
            </w:r>
            <w:r>
              <w:rPr>
                <w:b w:val="0"/>
                <w:bCs w:val="0"/>
                <w:sz w:val="21"/>
                <w:szCs w:val="21"/>
              </w:rPr>
              <w:t>，招标代理，企业管理咨询所涉及场所的相关环境管理活动</w:t>
            </w:r>
          </w:p>
          <w:p>
            <w:pPr>
              <w:rPr>
                <w:b w:val="0"/>
                <w:bCs w:val="0"/>
                <w:sz w:val="21"/>
                <w:szCs w:val="21"/>
              </w:rPr>
            </w:pPr>
            <w:r>
              <w:rPr>
                <w:b w:val="0"/>
                <w:bCs w:val="0"/>
                <w:sz w:val="21"/>
                <w:szCs w:val="21"/>
              </w:rPr>
              <w:t>O：</w:t>
            </w:r>
            <w:r>
              <w:rPr>
                <w:rFonts w:hint="eastAsia"/>
                <w:b w:val="0"/>
                <w:bCs w:val="0"/>
                <w:sz w:val="21"/>
                <w:szCs w:val="21"/>
                <w:lang w:eastAsia="zh-CN"/>
              </w:rPr>
              <w:t>项目管理咨询</w:t>
            </w:r>
            <w:r>
              <w:rPr>
                <w:b w:val="0"/>
                <w:bCs w:val="0"/>
                <w:sz w:val="21"/>
                <w:szCs w:val="21"/>
              </w:rPr>
              <w:t>，招标代理，企业管理咨询所涉及场所的相关职业健康安全管理活动</w:t>
            </w:r>
            <w:bookmarkEnd w:id="3"/>
          </w:p>
          <w:p>
            <w:pPr>
              <w:rPr>
                <w:rFonts w:hint="default" w:ascii="Times New Roman" w:hAnsi="Times New Roman" w:cs="Times New Roman" w:eastAsiaTheme="majorEastAsia"/>
                <w:sz w:val="21"/>
                <w:szCs w:val="21"/>
                <w:lang w:val="en-US" w:eastAsia="zh-CN"/>
              </w:rPr>
            </w:pPr>
            <w:r>
              <w:rPr>
                <w:rFonts w:hint="default" w:ascii="Times New Roman" w:hAnsi="Times New Roman" w:cs="Times New Roman" w:eastAsiaTheme="majorEastAsia"/>
                <w:sz w:val="21"/>
                <w:szCs w:val="21"/>
                <w:lang w:val="en-US" w:eastAsia="zh-CN"/>
              </w:rPr>
              <w:t>6、</w:t>
            </w:r>
            <w:r>
              <w:rPr>
                <w:rFonts w:hint="default" w:ascii="Times New Roman" w:hAnsi="Times New Roman" w:cs="Times New Roman" w:eastAsiaTheme="majorEastAsia"/>
                <w:sz w:val="21"/>
                <w:szCs w:val="21"/>
              </w:rPr>
              <w:t>公司</w:t>
            </w:r>
            <w:r>
              <w:rPr>
                <w:rFonts w:hint="default" w:ascii="Times New Roman" w:hAnsi="Times New Roman" w:cs="Times New Roman" w:eastAsiaTheme="majorEastAsia"/>
                <w:sz w:val="21"/>
                <w:szCs w:val="21"/>
                <w:lang w:val="en-US" w:eastAsia="zh-CN"/>
              </w:rPr>
              <w:t>组织机构：</w:t>
            </w:r>
            <w:r>
              <w:rPr>
                <w:rFonts w:hint="default" w:ascii="Times New Roman" w:hAnsi="Times New Roman" w:cs="Times New Roman" w:eastAsiaTheme="majorEastAsia"/>
                <w:sz w:val="21"/>
                <w:szCs w:val="21"/>
              </w:rPr>
              <w:t>管理层、</w:t>
            </w:r>
            <w:r>
              <w:rPr>
                <w:rFonts w:hint="eastAsia" w:cs="Times New Roman" w:eastAsiaTheme="majorEastAsia"/>
                <w:sz w:val="21"/>
                <w:szCs w:val="21"/>
                <w:lang w:val="en-US" w:eastAsia="zh-CN"/>
              </w:rPr>
              <w:t>办公室</w:t>
            </w:r>
            <w:r>
              <w:rPr>
                <w:rFonts w:hint="default" w:ascii="Times New Roman" w:hAnsi="Times New Roman" w:cs="Times New Roman" w:eastAsiaTheme="majorEastAsia"/>
                <w:sz w:val="21"/>
                <w:szCs w:val="21"/>
              </w:rPr>
              <w:t>、</w:t>
            </w:r>
            <w:r>
              <w:rPr>
                <w:rFonts w:hint="eastAsia" w:cs="Times New Roman" w:eastAsiaTheme="majorEastAsia"/>
                <w:sz w:val="21"/>
                <w:szCs w:val="21"/>
                <w:lang w:val="en-US" w:eastAsia="zh-CN"/>
              </w:rPr>
              <w:t>技术</w:t>
            </w:r>
            <w:r>
              <w:rPr>
                <w:rFonts w:hint="default" w:ascii="Times New Roman" w:hAnsi="Times New Roman" w:cs="Times New Roman" w:eastAsiaTheme="majorEastAsia"/>
                <w:sz w:val="21"/>
                <w:szCs w:val="21"/>
                <w:lang w:val="en-US" w:eastAsia="zh-CN"/>
              </w:rPr>
              <w:t>部</w:t>
            </w:r>
            <w:r>
              <w:rPr>
                <w:rFonts w:hint="default" w:ascii="Times New Roman" w:hAnsi="Times New Roman" w:cs="Times New Roman" w:eastAsiaTheme="majorEastAsia"/>
                <w:sz w:val="21"/>
                <w:szCs w:val="21"/>
              </w:rPr>
              <w:t>、</w:t>
            </w:r>
            <w:r>
              <w:rPr>
                <w:rFonts w:hint="eastAsia" w:cs="Times New Roman" w:eastAsiaTheme="majorEastAsia"/>
                <w:sz w:val="21"/>
                <w:szCs w:val="21"/>
                <w:lang w:val="en-US" w:eastAsia="zh-CN"/>
              </w:rPr>
              <w:t>业务部</w:t>
            </w:r>
            <w:r>
              <w:rPr>
                <w:rFonts w:hint="default" w:ascii="Times New Roman" w:hAnsi="Times New Roman" w:cs="Times New Roman" w:eastAsiaTheme="majorEastAsia"/>
                <w:sz w:val="21"/>
                <w:szCs w:val="21"/>
              </w:rPr>
              <w:t>。</w:t>
            </w:r>
          </w:p>
          <w:p>
            <w:pPr>
              <w:rPr>
                <w:rFonts w:hint="default" w:ascii="Times New Roman" w:hAnsi="Times New Roman" w:cs="Times New Roman" w:eastAsiaTheme="majorEastAsia"/>
                <w:sz w:val="21"/>
                <w:szCs w:val="21"/>
              </w:rPr>
            </w:pPr>
            <w:r>
              <w:rPr>
                <w:rFonts w:hint="default" w:ascii="Times New Roman" w:hAnsi="Times New Roman" w:cs="Times New Roman" w:eastAsiaTheme="majorEastAsia"/>
                <w:sz w:val="21"/>
                <w:szCs w:val="21"/>
                <w:lang w:val="en-US" w:eastAsia="zh-CN"/>
              </w:rPr>
              <w:t>7、企业经营状态：</w:t>
            </w:r>
          </w:p>
          <w:p>
            <w:pPr>
              <w:rPr>
                <w:rFonts w:hint="default" w:ascii="Times New Roman" w:hAnsi="Times New Roman" w:cs="Times New Roman" w:eastAsiaTheme="majorEastAsia"/>
                <w:sz w:val="21"/>
                <w:szCs w:val="21"/>
              </w:rPr>
            </w:pPr>
            <w:r>
              <w:rPr>
                <w:rFonts w:hint="default" w:ascii="Times New Roman" w:hAnsi="Times New Roman" w:cs="Times New Roman" w:eastAsiaTheme="majorEastAsia"/>
                <w:sz w:val="21"/>
                <w:szCs w:val="21"/>
              </w:rPr>
              <w:t>政府主管部门监管情况：无、</w:t>
            </w:r>
          </w:p>
          <w:p>
            <w:pPr>
              <w:rPr>
                <w:rFonts w:hint="default" w:ascii="Times New Roman" w:hAnsi="Times New Roman" w:cs="Times New Roman" w:eastAsiaTheme="majorEastAsia"/>
                <w:sz w:val="21"/>
                <w:szCs w:val="21"/>
              </w:rPr>
            </w:pPr>
            <w:r>
              <w:rPr>
                <w:rFonts w:hint="default" w:ascii="Times New Roman" w:hAnsi="Times New Roman" w:cs="Times New Roman" w:eastAsiaTheme="majorEastAsia"/>
                <w:sz w:val="21"/>
                <w:szCs w:val="21"/>
              </w:rPr>
              <w:t>质量事故：无</w:t>
            </w:r>
          </w:p>
          <w:p>
            <w:pPr>
              <w:rPr>
                <w:rFonts w:hint="default" w:ascii="Times New Roman" w:hAnsi="Times New Roman" w:cs="Times New Roman" w:eastAsiaTheme="majorEastAsia"/>
                <w:sz w:val="21"/>
                <w:szCs w:val="21"/>
                <w:lang w:val="en-US" w:eastAsia="zh-CN"/>
              </w:rPr>
            </w:pPr>
            <w:r>
              <w:rPr>
                <w:rFonts w:hint="default" w:ascii="Times New Roman" w:hAnsi="Times New Roman" w:cs="Times New Roman" w:eastAsiaTheme="majorEastAsia"/>
                <w:sz w:val="21"/>
                <w:szCs w:val="21"/>
                <w:lang w:val="en-US" w:eastAsia="zh-CN"/>
              </w:rPr>
              <w:t>环境事故：无</w:t>
            </w:r>
          </w:p>
          <w:p>
            <w:pPr>
              <w:rPr>
                <w:rFonts w:hint="default" w:ascii="Times New Roman" w:hAnsi="Times New Roman" w:cs="Times New Roman" w:eastAsiaTheme="majorEastAsia"/>
                <w:sz w:val="21"/>
                <w:szCs w:val="21"/>
                <w:lang w:val="en-US" w:eastAsia="zh-CN"/>
              </w:rPr>
            </w:pPr>
            <w:r>
              <w:rPr>
                <w:rFonts w:hint="default" w:ascii="Times New Roman" w:hAnsi="Times New Roman" w:cs="Times New Roman" w:eastAsiaTheme="majorEastAsia"/>
                <w:sz w:val="21"/>
                <w:szCs w:val="21"/>
                <w:lang w:val="en-US" w:eastAsia="zh-CN"/>
              </w:rPr>
              <w:t>安全事故：无</w:t>
            </w:r>
          </w:p>
          <w:p>
            <w:pPr>
              <w:rPr>
                <w:rFonts w:hint="default" w:ascii="Times New Roman" w:hAnsi="Times New Roman" w:cs="Times New Roman" w:eastAsiaTheme="majorEastAsia"/>
                <w:sz w:val="21"/>
                <w:szCs w:val="21"/>
                <w:lang w:val="en-US"/>
              </w:rPr>
            </w:pPr>
            <w:r>
              <w:rPr>
                <w:rFonts w:hint="default" w:ascii="Times New Roman" w:hAnsi="Times New Roman" w:cs="Times New Roman" w:eastAsiaTheme="majorEastAsia"/>
                <w:sz w:val="21"/>
                <w:szCs w:val="21"/>
                <w:lang w:val="en-US" w:eastAsia="zh-CN"/>
              </w:rPr>
              <w:t>8、一阶段</w:t>
            </w:r>
            <w:r>
              <w:rPr>
                <w:rFonts w:hint="default" w:ascii="Times New Roman" w:hAnsi="Times New Roman" w:cs="Times New Roman" w:eastAsiaTheme="majorEastAsia"/>
                <w:sz w:val="21"/>
                <w:szCs w:val="21"/>
              </w:rPr>
              <w:t>问题验证：</w:t>
            </w:r>
            <w:r>
              <w:rPr>
                <w:rFonts w:hint="default" w:ascii="Times New Roman" w:hAnsi="Times New Roman" w:cs="Times New Roman" w:eastAsiaTheme="majorEastAsia"/>
                <w:sz w:val="21"/>
                <w:szCs w:val="21"/>
                <w:lang w:val="en-US" w:eastAsia="zh-CN"/>
              </w:rPr>
              <w:t>一阶段问题</w:t>
            </w:r>
            <w:r>
              <w:rPr>
                <w:rFonts w:hint="eastAsia" w:cs="Times New Roman" w:eastAsiaTheme="majorEastAsia"/>
                <w:sz w:val="21"/>
                <w:szCs w:val="21"/>
                <w:lang w:val="en-US" w:eastAsia="zh-CN"/>
              </w:rPr>
              <w:t>已改</w:t>
            </w:r>
            <w:r>
              <w:rPr>
                <w:rFonts w:hint="default" w:ascii="Times New Roman" w:hAnsi="Times New Roman" w:cs="Times New Roman" w:eastAsiaTheme="majorEastAsia"/>
                <w:sz w:val="21"/>
                <w:szCs w:val="21"/>
                <w:lang w:val="en-US" w:eastAsia="zh-CN"/>
              </w:rPr>
              <w:t xml:space="preserve">、文审问题已整改 </w:t>
            </w:r>
          </w:p>
        </w:tc>
        <w:tc>
          <w:tcPr>
            <w:tcW w:w="1134" w:type="dxa"/>
          </w:tcPr>
          <w:p>
            <w:pPr>
              <w:rPr>
                <w:rFonts w:hint="default" w:ascii="Times New Roman" w:hAnsi="Times New Roman" w:cs="Times New Roman" w:eastAsiaTheme="majorEastAsia"/>
                <w:b w:val="0"/>
                <w:bCs w:val="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2160" w:type="dxa"/>
            <w:vAlign w:val="center"/>
          </w:tcPr>
          <w:p>
            <w:pPr>
              <w:rPr>
                <w:rFonts w:hint="default" w:ascii="Times New Roman" w:hAnsi="Times New Roman" w:cs="Times New Roman" w:eastAsiaTheme="majorEastAsia"/>
                <w:b w:val="0"/>
                <w:bCs w:val="0"/>
                <w:sz w:val="21"/>
                <w:szCs w:val="21"/>
                <w:u w:val="none"/>
              </w:rPr>
            </w:pPr>
            <w:r>
              <w:rPr>
                <w:rFonts w:hint="default" w:ascii="Times New Roman" w:hAnsi="Times New Roman" w:cs="Times New Roman" w:eastAsiaTheme="majorEastAsia"/>
                <w:b w:val="0"/>
                <w:bCs w:val="0"/>
                <w:sz w:val="21"/>
                <w:szCs w:val="21"/>
                <w:u w:val="none"/>
              </w:rPr>
              <w:t>企业基本情况</w:t>
            </w:r>
          </w:p>
          <w:p>
            <w:pPr>
              <w:rPr>
                <w:rFonts w:hint="default" w:ascii="Times New Roman" w:hAnsi="Times New Roman" w:cs="Times New Roman" w:eastAsiaTheme="majorEastAsia"/>
                <w:b w:val="0"/>
                <w:bCs w:val="0"/>
                <w:sz w:val="21"/>
                <w:szCs w:val="21"/>
                <w:u w:val="none"/>
              </w:rPr>
            </w:pPr>
            <w:r>
              <w:rPr>
                <w:rFonts w:hint="default" w:ascii="Times New Roman" w:hAnsi="Times New Roman" w:cs="Times New Roman" w:eastAsiaTheme="majorEastAsia"/>
                <w:b w:val="0"/>
                <w:bCs w:val="0"/>
                <w:sz w:val="21"/>
                <w:szCs w:val="21"/>
                <w:u w:val="none"/>
              </w:rPr>
              <w:t>理解组织及其环境</w:t>
            </w:r>
          </w:p>
        </w:tc>
        <w:tc>
          <w:tcPr>
            <w:tcW w:w="960" w:type="dxa"/>
            <w:vAlign w:val="center"/>
          </w:tcPr>
          <w:p>
            <w:pPr>
              <w:rPr>
                <w:rFonts w:hint="default" w:ascii="Times New Roman" w:hAnsi="Times New Roman" w:cs="Times New Roman" w:eastAsiaTheme="majorEastAsia"/>
                <w:b w:val="0"/>
                <w:bCs w:val="0"/>
                <w:sz w:val="21"/>
                <w:szCs w:val="21"/>
                <w:u w:val="none"/>
                <w:lang w:val="en-US" w:eastAsia="zh-CN"/>
              </w:rPr>
            </w:pPr>
            <w:r>
              <w:rPr>
                <w:rFonts w:hint="default" w:ascii="Times New Roman" w:hAnsi="Times New Roman" w:cs="Times New Roman" w:eastAsiaTheme="majorEastAsia"/>
                <w:b w:val="0"/>
                <w:bCs w:val="0"/>
                <w:sz w:val="21"/>
                <w:szCs w:val="21"/>
                <w:u w:val="none"/>
                <w:lang w:val="en-US" w:eastAsia="zh-CN"/>
              </w:rPr>
              <w:t>QEO4.1</w:t>
            </w:r>
          </w:p>
        </w:tc>
        <w:tc>
          <w:tcPr>
            <w:tcW w:w="10455" w:type="dxa"/>
            <w:vAlign w:val="center"/>
          </w:tcPr>
          <w:p>
            <w:pPr>
              <w:rPr>
                <w:rFonts w:hint="default" w:ascii="Times New Roman" w:hAnsi="Times New Roman" w:cs="Times New Roman" w:eastAsiaTheme="majorEastAsia"/>
                <w:sz w:val="21"/>
                <w:szCs w:val="21"/>
                <w:lang w:val="en-US" w:eastAsia="zh-CN"/>
              </w:rPr>
            </w:pPr>
            <w:r>
              <w:rPr>
                <w:rFonts w:hint="eastAsia" w:cs="Times New Roman" w:eastAsiaTheme="majorEastAsia"/>
                <w:sz w:val="21"/>
                <w:szCs w:val="21"/>
                <w:lang w:val="en-US" w:eastAsia="zh-CN"/>
              </w:rPr>
              <w:t>刘总</w:t>
            </w:r>
            <w:r>
              <w:rPr>
                <w:rFonts w:hint="default" w:ascii="Times New Roman" w:hAnsi="Times New Roman" w:cs="Times New Roman" w:eastAsiaTheme="majorEastAsia"/>
                <w:sz w:val="21"/>
                <w:szCs w:val="21"/>
                <w:lang w:val="en-US" w:eastAsia="zh-CN"/>
              </w:rPr>
              <w:t>介绍了企业目前的经济环境状况：</w:t>
            </w:r>
          </w:p>
          <w:p>
            <w:pPr>
              <w:rPr>
                <w:rFonts w:hint="default" w:ascii="Times New Roman" w:hAnsi="Times New Roman" w:cs="Times New Roman" w:eastAsiaTheme="majorEastAsia"/>
                <w:sz w:val="21"/>
                <w:szCs w:val="21"/>
                <w:lang w:val="en-US" w:eastAsia="zh-CN"/>
              </w:rPr>
            </w:pPr>
            <w:r>
              <w:rPr>
                <w:rFonts w:hint="default" w:ascii="Times New Roman" w:hAnsi="Times New Roman" w:cs="Times New Roman" w:eastAsiaTheme="majorEastAsia"/>
                <w:sz w:val="21"/>
                <w:szCs w:val="21"/>
                <w:lang w:val="en-US" w:eastAsia="zh-CN"/>
              </w:rPr>
              <w:t>外部环境：</w:t>
            </w:r>
          </w:p>
          <w:p>
            <w:pPr>
              <w:rPr>
                <w:rFonts w:hint="default" w:ascii="Times New Roman" w:hAnsi="Times New Roman" w:cs="Times New Roman" w:eastAsiaTheme="majorEastAsia"/>
                <w:sz w:val="21"/>
                <w:szCs w:val="21"/>
                <w:lang w:val="en-US" w:eastAsia="zh-CN"/>
              </w:rPr>
            </w:pPr>
            <w:r>
              <w:rPr>
                <w:rFonts w:hint="default" w:ascii="Times New Roman" w:hAnsi="Times New Roman" w:cs="Times New Roman" w:eastAsiaTheme="majorEastAsia"/>
                <w:sz w:val="21"/>
                <w:szCs w:val="21"/>
                <w:lang w:val="en-US" w:eastAsia="zh-CN"/>
              </w:rPr>
              <w:t xml:space="preserve">1、国家政局稳定、治安状况良好 </w:t>
            </w:r>
          </w:p>
          <w:p>
            <w:pPr>
              <w:rPr>
                <w:rFonts w:hint="default" w:ascii="Times New Roman" w:hAnsi="Times New Roman" w:cs="Times New Roman" w:eastAsiaTheme="majorEastAsia"/>
                <w:sz w:val="21"/>
                <w:szCs w:val="21"/>
              </w:rPr>
            </w:pPr>
            <w:r>
              <w:rPr>
                <w:rFonts w:hint="default" w:ascii="Times New Roman" w:hAnsi="Times New Roman" w:cs="Times New Roman" w:eastAsiaTheme="majorEastAsia"/>
                <w:sz w:val="21"/>
                <w:szCs w:val="21"/>
                <w:lang w:val="en-US" w:eastAsia="zh-CN"/>
              </w:rPr>
              <w:t>2、行业竞争激烈，</w:t>
            </w:r>
            <w:r>
              <w:rPr>
                <w:rFonts w:hint="eastAsia" w:cs="Times New Roman" w:eastAsiaTheme="majorEastAsia"/>
                <w:sz w:val="21"/>
                <w:szCs w:val="21"/>
                <w:lang w:val="en-US" w:eastAsia="zh-CN"/>
              </w:rPr>
              <w:t>咨询公司较多，项目多依靠政府</w:t>
            </w:r>
            <w:r>
              <w:rPr>
                <w:rFonts w:hint="default" w:ascii="Times New Roman" w:hAnsi="Times New Roman" w:cs="Times New Roman" w:eastAsiaTheme="majorEastAsia"/>
                <w:sz w:val="21"/>
                <w:szCs w:val="21"/>
              </w:rPr>
              <w:t>。</w:t>
            </w:r>
          </w:p>
          <w:p>
            <w:pPr>
              <w:rPr>
                <w:rFonts w:hint="default" w:ascii="Times New Roman" w:hAnsi="Times New Roman" w:cs="Times New Roman" w:eastAsiaTheme="majorEastAsia"/>
                <w:sz w:val="21"/>
                <w:szCs w:val="21"/>
                <w:lang w:val="en-US" w:eastAsia="zh-CN"/>
              </w:rPr>
            </w:pPr>
            <w:r>
              <w:rPr>
                <w:rFonts w:hint="default" w:ascii="Times New Roman" w:hAnsi="Times New Roman" w:cs="Times New Roman" w:eastAsiaTheme="majorEastAsia"/>
                <w:sz w:val="21"/>
                <w:szCs w:val="21"/>
                <w:lang w:val="en-US" w:eastAsia="zh-CN"/>
              </w:rPr>
              <w:t>。。。。。。</w:t>
            </w:r>
          </w:p>
          <w:p>
            <w:pPr>
              <w:rPr>
                <w:rFonts w:hint="default" w:ascii="Times New Roman" w:hAnsi="Times New Roman" w:cs="Times New Roman" w:eastAsiaTheme="majorEastAsia"/>
                <w:sz w:val="21"/>
                <w:szCs w:val="21"/>
                <w:lang w:val="en-US" w:eastAsia="zh-CN"/>
              </w:rPr>
            </w:pPr>
            <w:r>
              <w:rPr>
                <w:rFonts w:hint="default" w:ascii="Times New Roman" w:hAnsi="Times New Roman" w:cs="Times New Roman" w:eastAsiaTheme="majorEastAsia"/>
                <w:sz w:val="21"/>
                <w:szCs w:val="21"/>
                <w:lang w:val="en-US" w:eastAsia="zh-CN"/>
              </w:rPr>
              <w:t>内部环境：</w:t>
            </w:r>
          </w:p>
          <w:p>
            <w:pPr>
              <w:rPr>
                <w:rFonts w:hint="default" w:ascii="Times New Roman" w:hAnsi="Times New Roman" w:cs="Times New Roman" w:eastAsiaTheme="majorEastAsia"/>
                <w:sz w:val="21"/>
                <w:szCs w:val="21"/>
                <w:lang w:val="en-US" w:eastAsia="zh-CN"/>
              </w:rPr>
            </w:pPr>
            <w:r>
              <w:rPr>
                <w:rFonts w:hint="default" w:ascii="Times New Roman" w:hAnsi="Times New Roman" w:cs="Times New Roman" w:eastAsiaTheme="majorEastAsia"/>
                <w:sz w:val="21"/>
                <w:szCs w:val="21"/>
                <w:lang w:val="en-US" w:eastAsia="zh-CN"/>
              </w:rPr>
              <w:t>1、公司人员具有较高的</w:t>
            </w:r>
            <w:r>
              <w:rPr>
                <w:rFonts w:hint="eastAsia" w:cs="Times New Roman" w:eastAsiaTheme="majorEastAsia"/>
                <w:sz w:val="21"/>
                <w:szCs w:val="21"/>
                <w:lang w:val="en-US" w:eastAsia="zh-CN"/>
              </w:rPr>
              <w:t>技术知识文化水平</w:t>
            </w:r>
          </w:p>
          <w:p>
            <w:pPr>
              <w:rPr>
                <w:rFonts w:hint="default" w:ascii="Times New Roman" w:hAnsi="Times New Roman" w:cs="Times New Roman" w:eastAsiaTheme="majorEastAsia"/>
                <w:sz w:val="21"/>
                <w:szCs w:val="21"/>
                <w:lang w:val="en-US" w:eastAsia="zh-CN"/>
              </w:rPr>
            </w:pPr>
            <w:r>
              <w:rPr>
                <w:rFonts w:hint="default" w:ascii="Times New Roman" w:hAnsi="Times New Roman" w:cs="Times New Roman" w:eastAsiaTheme="majorEastAsia"/>
                <w:sz w:val="21"/>
                <w:szCs w:val="21"/>
                <w:lang w:val="en-US" w:eastAsia="zh-CN"/>
              </w:rPr>
              <w:t>2、各种制度较完善，</w:t>
            </w:r>
          </w:p>
          <w:p>
            <w:pPr>
              <w:rPr>
                <w:rFonts w:hint="default" w:ascii="Times New Roman" w:hAnsi="Times New Roman" w:cs="Times New Roman" w:eastAsiaTheme="majorEastAsia"/>
                <w:sz w:val="21"/>
                <w:szCs w:val="21"/>
                <w:lang w:val="en-US" w:eastAsia="zh-CN"/>
              </w:rPr>
            </w:pPr>
            <w:r>
              <w:rPr>
                <w:rFonts w:hint="default" w:ascii="Times New Roman" w:hAnsi="Times New Roman" w:cs="Times New Roman" w:eastAsiaTheme="majorEastAsia"/>
                <w:sz w:val="21"/>
                <w:szCs w:val="21"/>
                <w:lang w:val="en-US" w:eastAsia="zh-CN"/>
              </w:rPr>
              <w:t>3、目前人员</w:t>
            </w:r>
            <w:r>
              <w:rPr>
                <w:rFonts w:hint="eastAsia" w:cs="Times New Roman" w:eastAsiaTheme="majorEastAsia"/>
                <w:sz w:val="21"/>
                <w:szCs w:val="21"/>
                <w:lang w:val="en-US" w:eastAsia="zh-CN"/>
              </w:rPr>
              <w:t>流动性</w:t>
            </w:r>
            <w:r>
              <w:rPr>
                <w:rFonts w:hint="default" w:ascii="Times New Roman" w:hAnsi="Times New Roman" w:cs="Times New Roman" w:eastAsiaTheme="majorEastAsia"/>
                <w:sz w:val="21"/>
                <w:szCs w:val="21"/>
                <w:lang w:val="en-US" w:eastAsia="zh-CN"/>
              </w:rPr>
              <w:t>较大</w:t>
            </w:r>
          </w:p>
          <w:p>
            <w:pPr>
              <w:rPr>
                <w:rFonts w:hint="default" w:ascii="Times New Roman" w:hAnsi="Times New Roman" w:cs="Times New Roman" w:eastAsiaTheme="majorEastAsia"/>
                <w:sz w:val="21"/>
                <w:szCs w:val="21"/>
                <w:lang w:val="en-US"/>
              </w:rPr>
            </w:pPr>
            <w:r>
              <w:rPr>
                <w:rFonts w:hint="default" w:ascii="Times New Roman" w:hAnsi="Times New Roman" w:cs="Times New Roman" w:eastAsiaTheme="majorEastAsia"/>
                <w:sz w:val="21"/>
                <w:szCs w:val="21"/>
                <w:lang w:val="en-US" w:eastAsia="zh-CN"/>
              </w:rPr>
              <w:t>。。。。。。</w:t>
            </w:r>
          </w:p>
          <w:p>
            <w:pPr>
              <w:rPr>
                <w:rFonts w:hint="default" w:ascii="Times New Roman" w:hAnsi="Times New Roman" w:cs="Times New Roman" w:eastAsiaTheme="majorEastAsia"/>
                <w:sz w:val="21"/>
                <w:szCs w:val="21"/>
              </w:rPr>
            </w:pPr>
            <w:r>
              <w:rPr>
                <w:rFonts w:hint="default" w:ascii="Times New Roman" w:hAnsi="Times New Roman" w:cs="Times New Roman" w:eastAsiaTheme="majorEastAsia"/>
                <w:sz w:val="21"/>
                <w:szCs w:val="21"/>
              </w:rPr>
              <w:t>管理层识别、确定了与战略、目标相关、影响实现管理体系预期结果的内、外部因素，并且实时关注、评审不断变化的内外部信息。</w:t>
            </w:r>
          </w:p>
          <w:p>
            <w:pPr>
              <w:rPr>
                <w:rFonts w:hint="default" w:ascii="Times New Roman" w:hAnsi="Times New Roman" w:cs="Times New Roman" w:eastAsiaTheme="majorEastAsia"/>
                <w:sz w:val="21"/>
                <w:szCs w:val="21"/>
              </w:rPr>
            </w:pPr>
            <w:r>
              <w:rPr>
                <w:rFonts w:hint="default" w:ascii="Times New Roman" w:hAnsi="Times New Roman" w:cs="Times New Roman" w:eastAsiaTheme="majorEastAsia"/>
                <w:sz w:val="21"/>
                <w:szCs w:val="21"/>
              </w:rPr>
              <w:t>提供组织内外部环境识别表</w:t>
            </w:r>
            <w:r>
              <w:rPr>
                <w:rFonts w:hint="default" w:ascii="Times New Roman" w:hAnsi="Times New Roman" w:cs="Times New Roman" w:eastAsiaTheme="majorEastAsia"/>
                <w:sz w:val="21"/>
                <w:szCs w:val="21"/>
                <w:lang w:eastAsia="zh-CN"/>
              </w:rPr>
              <w:t>，</w:t>
            </w:r>
            <w:r>
              <w:rPr>
                <w:rFonts w:hint="default" w:ascii="Times New Roman" w:hAnsi="Times New Roman" w:cs="Times New Roman" w:eastAsiaTheme="majorEastAsia"/>
                <w:sz w:val="21"/>
                <w:szCs w:val="21"/>
                <w:lang w:val="en-US" w:eastAsia="zh-CN"/>
              </w:rPr>
              <w:t>识别表对公司的内外部环境进行了识别，</w:t>
            </w:r>
          </w:p>
          <w:p>
            <w:pPr>
              <w:rPr>
                <w:rFonts w:hint="default" w:ascii="Times New Roman" w:hAnsi="Times New Roman" w:cs="Times New Roman" w:eastAsiaTheme="majorEastAsia"/>
                <w:sz w:val="21"/>
                <w:szCs w:val="21"/>
              </w:rPr>
            </w:pPr>
            <w:r>
              <w:rPr>
                <w:rFonts w:hint="default" w:ascii="Times New Roman" w:hAnsi="Times New Roman" w:cs="Times New Roman" w:eastAsiaTheme="majorEastAsia"/>
                <w:sz w:val="21"/>
                <w:szCs w:val="21"/>
              </w:rPr>
              <w:t>外部环境：国际环境、.社会环境、政治环境、经济环境、空气质量环境等</w:t>
            </w:r>
          </w:p>
          <w:p>
            <w:pPr>
              <w:rPr>
                <w:rFonts w:hint="default" w:ascii="Times New Roman" w:hAnsi="Times New Roman" w:cs="Times New Roman" w:eastAsiaTheme="majorEastAsia"/>
                <w:sz w:val="21"/>
                <w:szCs w:val="21"/>
              </w:rPr>
            </w:pPr>
            <w:r>
              <w:rPr>
                <w:rFonts w:hint="default" w:ascii="Times New Roman" w:hAnsi="Times New Roman" w:cs="Times New Roman" w:eastAsiaTheme="majorEastAsia"/>
                <w:sz w:val="21"/>
                <w:szCs w:val="21"/>
              </w:rPr>
              <w:t>内部环境；企业文化、公司价值观、知识积累、绩效等。</w:t>
            </w:r>
          </w:p>
          <w:p>
            <w:pPr>
              <w:rPr>
                <w:rFonts w:hint="default" w:ascii="Times New Roman" w:hAnsi="Times New Roman" w:cs="Times New Roman" w:eastAsiaTheme="majorEastAsia"/>
                <w:sz w:val="21"/>
                <w:szCs w:val="21"/>
                <w:lang w:val="en-US" w:eastAsia="zh-CN"/>
              </w:rPr>
            </w:pPr>
            <w:r>
              <w:rPr>
                <w:rFonts w:hint="default" w:ascii="Times New Roman" w:hAnsi="Times New Roman" w:cs="Times New Roman" w:eastAsiaTheme="majorEastAsia"/>
                <w:sz w:val="21"/>
                <w:szCs w:val="21"/>
              </w:rPr>
              <w:t>内外部环境识别充分，有效。</w:t>
            </w:r>
          </w:p>
        </w:tc>
        <w:tc>
          <w:tcPr>
            <w:tcW w:w="1134" w:type="dxa"/>
          </w:tcPr>
          <w:p>
            <w:pPr>
              <w:rPr>
                <w:rFonts w:hint="default" w:ascii="Times New Roman" w:hAnsi="Times New Roman" w:cs="Times New Roman" w:eastAsiaTheme="majorEastAsia"/>
                <w:b w:val="0"/>
                <w:bCs w:val="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vAlign w:val="center"/>
          </w:tcPr>
          <w:p>
            <w:pPr>
              <w:rPr>
                <w:rFonts w:hint="default" w:ascii="Times New Roman" w:hAnsi="Times New Roman" w:cs="Times New Roman" w:eastAsiaTheme="majorEastAsia"/>
                <w:b w:val="0"/>
                <w:bCs w:val="0"/>
                <w:sz w:val="21"/>
                <w:szCs w:val="21"/>
                <w:u w:val="none"/>
              </w:rPr>
            </w:pPr>
            <w:r>
              <w:rPr>
                <w:rFonts w:hint="default" w:ascii="Times New Roman" w:hAnsi="Times New Roman" w:cs="Times New Roman" w:eastAsiaTheme="majorEastAsia"/>
                <w:b w:val="0"/>
                <w:bCs w:val="0"/>
                <w:sz w:val="21"/>
                <w:szCs w:val="21"/>
                <w:u w:val="none"/>
              </w:rPr>
              <w:t>理解相关方需求和期望</w:t>
            </w:r>
          </w:p>
        </w:tc>
        <w:tc>
          <w:tcPr>
            <w:tcW w:w="960" w:type="dxa"/>
            <w:vAlign w:val="center"/>
          </w:tcPr>
          <w:p>
            <w:pPr>
              <w:rPr>
                <w:rFonts w:hint="default" w:ascii="Times New Roman" w:hAnsi="Times New Roman" w:cs="Times New Roman" w:eastAsiaTheme="majorEastAsia"/>
                <w:b w:val="0"/>
                <w:bCs w:val="0"/>
                <w:sz w:val="21"/>
                <w:szCs w:val="21"/>
                <w:u w:val="none"/>
              </w:rPr>
            </w:pPr>
            <w:r>
              <w:rPr>
                <w:rFonts w:hint="default" w:ascii="Times New Roman" w:hAnsi="Times New Roman" w:cs="Times New Roman" w:eastAsiaTheme="majorEastAsia"/>
                <w:b w:val="0"/>
                <w:bCs w:val="0"/>
                <w:sz w:val="21"/>
                <w:szCs w:val="21"/>
                <w:u w:val="none"/>
                <w:lang w:val="en-US" w:eastAsia="zh-CN"/>
              </w:rPr>
              <w:t>QEO</w:t>
            </w:r>
            <w:r>
              <w:rPr>
                <w:rFonts w:hint="default" w:ascii="Times New Roman" w:hAnsi="Times New Roman" w:cs="Times New Roman" w:eastAsiaTheme="majorEastAsia"/>
                <w:b w:val="0"/>
                <w:bCs w:val="0"/>
                <w:sz w:val="21"/>
                <w:szCs w:val="21"/>
                <w:u w:val="none"/>
              </w:rPr>
              <w:t>4.2</w:t>
            </w:r>
          </w:p>
        </w:tc>
        <w:tc>
          <w:tcPr>
            <w:tcW w:w="10455" w:type="dxa"/>
            <w:vAlign w:val="center"/>
          </w:tcPr>
          <w:p>
            <w:pPr>
              <w:rPr>
                <w:rFonts w:hint="default" w:ascii="Times New Roman" w:hAnsi="Times New Roman" w:cs="Times New Roman" w:eastAsiaTheme="majorEastAsia"/>
                <w:b w:val="0"/>
                <w:bCs w:val="0"/>
                <w:sz w:val="21"/>
                <w:szCs w:val="21"/>
                <w:u w:val="none"/>
              </w:rPr>
            </w:pPr>
            <w:r>
              <w:rPr>
                <w:rFonts w:hint="default" w:ascii="Times New Roman" w:hAnsi="Times New Roman" w:cs="Times New Roman" w:eastAsiaTheme="majorEastAsia"/>
                <w:b w:val="0"/>
                <w:bCs w:val="0"/>
                <w:sz w:val="21"/>
                <w:szCs w:val="21"/>
                <w:u w:val="none"/>
              </w:rPr>
              <w:sym w:font="Wingdings 2" w:char="F098"/>
            </w:r>
            <w:r>
              <w:rPr>
                <w:rFonts w:hint="default" w:ascii="Times New Roman" w:hAnsi="Times New Roman" w:cs="Times New Roman" w:eastAsiaTheme="majorEastAsia"/>
                <w:b w:val="0"/>
                <w:bCs w:val="0"/>
                <w:sz w:val="21"/>
                <w:szCs w:val="21"/>
                <w:u w:val="none"/>
              </w:rPr>
              <w:t>公司确定了与</w:t>
            </w:r>
            <w:r>
              <w:rPr>
                <w:rFonts w:hint="default" w:ascii="Times New Roman" w:hAnsi="Times New Roman" w:cs="Times New Roman" w:eastAsiaTheme="majorEastAsia"/>
                <w:b w:val="0"/>
                <w:bCs w:val="0"/>
                <w:sz w:val="21"/>
                <w:szCs w:val="21"/>
                <w:u w:val="none"/>
                <w:lang w:eastAsia="zh-CN"/>
              </w:rPr>
              <w:t>管理体系</w:t>
            </w:r>
            <w:r>
              <w:rPr>
                <w:rFonts w:hint="default" w:ascii="Times New Roman" w:hAnsi="Times New Roman" w:cs="Times New Roman" w:eastAsiaTheme="majorEastAsia"/>
                <w:b w:val="0"/>
                <w:bCs w:val="0"/>
                <w:sz w:val="21"/>
                <w:szCs w:val="21"/>
                <w:u w:val="none"/>
              </w:rPr>
              <w:t>有关的相关方包括</w:t>
            </w:r>
            <w:r>
              <w:rPr>
                <w:rFonts w:hint="default" w:ascii="Times New Roman" w:hAnsi="Times New Roman" w:cs="Times New Roman" w:eastAsiaTheme="majorEastAsia"/>
                <w:b w:val="0"/>
                <w:bCs w:val="0"/>
                <w:kern w:val="0"/>
                <w:sz w:val="21"/>
                <w:szCs w:val="21"/>
                <w:u w:val="none"/>
              </w:rPr>
              <w:t>；</w:t>
            </w:r>
            <w:r>
              <w:rPr>
                <w:rFonts w:hint="default" w:ascii="Times New Roman" w:hAnsi="Times New Roman" w:cs="Times New Roman" w:eastAsiaTheme="majorEastAsia"/>
                <w:b w:val="0"/>
                <w:bCs w:val="0"/>
                <w:sz w:val="21"/>
                <w:szCs w:val="21"/>
                <w:u w:val="none"/>
              </w:rPr>
              <w:t>公司的相关方包括：直接客户（</w:t>
            </w:r>
            <w:r>
              <w:rPr>
                <w:rFonts w:hint="eastAsia" w:cs="Times New Roman" w:eastAsiaTheme="majorEastAsia"/>
                <w:b w:val="0"/>
                <w:bCs w:val="0"/>
                <w:sz w:val="21"/>
                <w:szCs w:val="21"/>
                <w:u w:val="none"/>
                <w:lang w:val="en-US" w:eastAsia="zh-CN"/>
              </w:rPr>
              <w:t>企业、政府部门</w:t>
            </w:r>
            <w:r>
              <w:rPr>
                <w:rFonts w:hint="default" w:ascii="Times New Roman" w:hAnsi="Times New Roman" w:cs="Times New Roman" w:eastAsiaTheme="majorEastAsia"/>
                <w:b w:val="0"/>
                <w:bCs w:val="0"/>
                <w:sz w:val="21"/>
                <w:szCs w:val="21"/>
                <w:u w:val="none"/>
                <w:lang w:val="en-US" w:eastAsia="zh-CN"/>
              </w:rPr>
              <w:t>等</w:t>
            </w:r>
            <w:r>
              <w:rPr>
                <w:rFonts w:hint="default" w:ascii="Times New Roman" w:hAnsi="Times New Roman" w:cs="Times New Roman" w:eastAsiaTheme="majorEastAsia"/>
                <w:b w:val="0"/>
                <w:bCs w:val="0"/>
                <w:sz w:val="21"/>
                <w:szCs w:val="21"/>
                <w:u w:val="none"/>
              </w:rPr>
              <w:t>）；供方：供应链中的供方及其他；员工（包括管理者）；政府部门；投资方以及其他人员；</w:t>
            </w:r>
          </w:p>
          <w:p>
            <w:pPr>
              <w:rPr>
                <w:rFonts w:hint="default" w:ascii="Times New Roman" w:hAnsi="Times New Roman" w:cs="Times New Roman" w:eastAsiaTheme="majorEastAsia"/>
                <w:b w:val="0"/>
                <w:bCs w:val="0"/>
                <w:sz w:val="21"/>
                <w:szCs w:val="21"/>
                <w:u w:val="none"/>
              </w:rPr>
            </w:pPr>
            <w:r>
              <w:rPr>
                <w:rFonts w:hint="default" w:ascii="Times New Roman" w:hAnsi="Times New Roman" w:cs="Times New Roman" w:eastAsiaTheme="majorEastAsia"/>
                <w:b w:val="0"/>
                <w:bCs w:val="0"/>
                <w:sz w:val="21"/>
                <w:szCs w:val="21"/>
                <w:u w:val="none"/>
              </w:rPr>
              <w:sym w:font="Wingdings 2" w:char="F098"/>
            </w:r>
            <w:r>
              <w:rPr>
                <w:rFonts w:hint="default" w:ascii="Times New Roman" w:hAnsi="Times New Roman" w:cs="Times New Roman" w:eastAsiaTheme="majorEastAsia"/>
                <w:b w:val="0"/>
                <w:bCs w:val="0"/>
                <w:sz w:val="21"/>
                <w:szCs w:val="21"/>
                <w:u w:val="none"/>
              </w:rPr>
              <w:t>相关方对企业的要求有：遵守国家的现行法律法规、保持有效的资质、不断提高</w:t>
            </w:r>
            <w:r>
              <w:rPr>
                <w:rFonts w:hint="default" w:ascii="Times New Roman" w:hAnsi="Times New Roman" w:cs="Times New Roman" w:eastAsiaTheme="majorEastAsia"/>
                <w:b w:val="0"/>
                <w:bCs w:val="0"/>
                <w:sz w:val="21"/>
                <w:szCs w:val="21"/>
                <w:u w:val="none"/>
                <w:lang w:val="en-US" w:eastAsia="zh-CN"/>
              </w:rPr>
              <w:t>服务</w:t>
            </w:r>
            <w:r>
              <w:rPr>
                <w:rFonts w:hint="default" w:ascii="Times New Roman" w:hAnsi="Times New Roman" w:cs="Times New Roman" w:eastAsiaTheme="majorEastAsia"/>
                <w:b w:val="0"/>
                <w:bCs w:val="0"/>
                <w:sz w:val="21"/>
                <w:szCs w:val="21"/>
                <w:u w:val="none"/>
              </w:rPr>
              <w:t>技术水平以及不断提高客户满意度等。</w:t>
            </w:r>
          </w:p>
          <w:p>
            <w:pPr>
              <w:rPr>
                <w:rFonts w:hint="default" w:ascii="Times New Roman" w:hAnsi="Times New Roman" w:cs="Times New Roman" w:eastAsiaTheme="majorEastAsia"/>
                <w:b w:val="0"/>
                <w:bCs w:val="0"/>
                <w:sz w:val="21"/>
                <w:szCs w:val="21"/>
                <w:u w:val="none"/>
              </w:rPr>
            </w:pPr>
            <w:r>
              <w:rPr>
                <w:rFonts w:hint="default" w:ascii="Times New Roman" w:hAnsi="Times New Roman" w:cs="Times New Roman" w:eastAsiaTheme="majorEastAsia"/>
                <w:b w:val="0"/>
                <w:bCs w:val="0"/>
                <w:sz w:val="21"/>
                <w:szCs w:val="21"/>
                <w:u w:val="none"/>
              </w:rPr>
              <w:sym w:font="Wingdings 2" w:char="F098"/>
            </w:r>
            <w:r>
              <w:rPr>
                <w:rFonts w:hint="default" w:ascii="Times New Roman" w:hAnsi="Times New Roman" w:cs="Times New Roman" w:eastAsiaTheme="majorEastAsia"/>
                <w:b w:val="0"/>
                <w:bCs w:val="0"/>
                <w:sz w:val="21"/>
                <w:szCs w:val="21"/>
                <w:u w:val="none"/>
              </w:rPr>
              <w:t>公司通过以下行为满足相关方需求和期望：</w:t>
            </w:r>
          </w:p>
          <w:p>
            <w:pPr>
              <w:rPr>
                <w:rFonts w:hint="default" w:ascii="Times New Roman" w:hAnsi="Times New Roman" w:cs="Times New Roman" w:eastAsiaTheme="majorEastAsia"/>
                <w:b w:val="0"/>
                <w:bCs w:val="0"/>
                <w:sz w:val="21"/>
                <w:szCs w:val="21"/>
                <w:u w:val="none"/>
              </w:rPr>
            </w:pPr>
            <w:r>
              <w:rPr>
                <w:rFonts w:hint="default" w:ascii="Times New Roman" w:hAnsi="Times New Roman" w:cs="Times New Roman" w:eastAsiaTheme="majorEastAsia"/>
                <w:b w:val="0"/>
                <w:bCs w:val="0"/>
                <w:sz w:val="21"/>
                <w:szCs w:val="21"/>
                <w:u w:val="none"/>
              </w:rPr>
              <w:t>——关注顾客需求，通过持续改进增强用户满意；</w:t>
            </w:r>
          </w:p>
          <w:p>
            <w:pPr>
              <w:rPr>
                <w:rFonts w:hint="default" w:ascii="Times New Roman" w:hAnsi="Times New Roman" w:cs="Times New Roman" w:eastAsiaTheme="majorEastAsia"/>
                <w:b w:val="0"/>
                <w:bCs w:val="0"/>
                <w:sz w:val="21"/>
                <w:szCs w:val="21"/>
                <w:u w:val="none"/>
              </w:rPr>
            </w:pPr>
            <w:r>
              <w:rPr>
                <w:rFonts w:hint="default" w:ascii="Times New Roman" w:hAnsi="Times New Roman" w:cs="Times New Roman" w:eastAsiaTheme="majorEastAsia"/>
                <w:b w:val="0"/>
                <w:bCs w:val="0"/>
                <w:sz w:val="21"/>
                <w:szCs w:val="21"/>
                <w:u w:val="none"/>
              </w:rPr>
              <w:t>——持续改进管理体系过程，提升质量绩效。</w:t>
            </w:r>
          </w:p>
          <w:p>
            <w:pPr>
              <w:rPr>
                <w:rFonts w:hint="default" w:ascii="Times New Roman" w:hAnsi="Times New Roman" w:cs="Times New Roman" w:eastAsiaTheme="majorEastAsia"/>
                <w:b w:val="0"/>
                <w:bCs w:val="0"/>
                <w:sz w:val="21"/>
                <w:szCs w:val="21"/>
                <w:u w:val="none"/>
              </w:rPr>
            </w:pPr>
            <w:r>
              <w:rPr>
                <w:rFonts w:hint="default" w:ascii="Times New Roman" w:hAnsi="Times New Roman" w:cs="Times New Roman" w:eastAsiaTheme="majorEastAsia"/>
                <w:b w:val="0"/>
                <w:bCs w:val="0"/>
                <w:sz w:val="21"/>
                <w:szCs w:val="21"/>
                <w:u w:val="none"/>
              </w:rPr>
              <w:sym w:font="Wingdings 2" w:char="F098"/>
            </w:r>
            <w:r>
              <w:rPr>
                <w:rFonts w:hint="default" w:ascii="Times New Roman" w:hAnsi="Times New Roman" w:cs="Times New Roman" w:eastAsiaTheme="majorEastAsia"/>
                <w:b w:val="0"/>
                <w:bCs w:val="0"/>
                <w:sz w:val="21"/>
                <w:szCs w:val="21"/>
                <w:u w:val="none"/>
              </w:rPr>
              <w:t>公司管理层及相关部门将持续关注相关方需求的变化，必要时通过评估风险和机遇，调整管理目标或变更管理过程以适应这些变化或实现改进。</w:t>
            </w:r>
          </w:p>
          <w:p>
            <w:pPr>
              <w:rPr>
                <w:rFonts w:hint="default" w:ascii="Times New Roman" w:hAnsi="Times New Roman" w:cs="Times New Roman" w:eastAsiaTheme="majorEastAsia"/>
                <w:b w:val="0"/>
                <w:bCs w:val="0"/>
                <w:sz w:val="21"/>
                <w:szCs w:val="21"/>
                <w:u w:val="none"/>
              </w:rPr>
            </w:pPr>
            <w:r>
              <w:rPr>
                <w:rFonts w:hint="default" w:ascii="Times New Roman" w:hAnsi="Times New Roman" w:cs="Times New Roman" w:eastAsiaTheme="majorEastAsia"/>
                <w:b w:val="0"/>
                <w:bCs w:val="0"/>
                <w:sz w:val="21"/>
                <w:szCs w:val="21"/>
                <w:u w:val="none"/>
              </w:rPr>
              <w:sym w:font="Wingdings 2" w:char="F098"/>
            </w:r>
            <w:r>
              <w:rPr>
                <w:rFonts w:hint="default" w:ascii="Times New Roman" w:hAnsi="Times New Roman" w:cs="Times New Roman" w:eastAsiaTheme="majorEastAsia"/>
                <w:b w:val="0"/>
                <w:bCs w:val="0"/>
                <w:sz w:val="21"/>
                <w:szCs w:val="21"/>
                <w:u w:val="none"/>
              </w:rPr>
              <w:t>对这些相关方监视和评审的方法有：上级文件、标准和规范的获取、客户走访调查、沟通等。</w:t>
            </w:r>
          </w:p>
        </w:tc>
        <w:tc>
          <w:tcPr>
            <w:tcW w:w="1134" w:type="dxa"/>
          </w:tcPr>
          <w:p>
            <w:pPr>
              <w:rPr>
                <w:rFonts w:hint="default" w:ascii="Times New Roman" w:hAnsi="Times New Roman" w:cs="Times New Roman" w:eastAsiaTheme="majorEastAsia"/>
                <w:b w:val="0"/>
                <w:bCs w:val="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2160" w:type="dxa"/>
            <w:vAlign w:val="center"/>
          </w:tcPr>
          <w:p>
            <w:pPr>
              <w:rPr>
                <w:rFonts w:hint="default" w:ascii="Times New Roman" w:hAnsi="Times New Roman" w:cs="Times New Roman" w:eastAsiaTheme="majorEastAsia"/>
                <w:b w:val="0"/>
                <w:bCs w:val="0"/>
                <w:sz w:val="21"/>
                <w:szCs w:val="21"/>
                <w:u w:val="none"/>
              </w:rPr>
            </w:pPr>
            <w:r>
              <w:rPr>
                <w:rFonts w:hint="default" w:ascii="Times New Roman" w:hAnsi="Times New Roman" w:cs="Times New Roman" w:eastAsiaTheme="majorEastAsia"/>
                <w:b w:val="0"/>
                <w:bCs w:val="0"/>
                <w:sz w:val="21"/>
                <w:szCs w:val="21"/>
                <w:u w:val="none"/>
                <w:lang w:eastAsia="zh-CN"/>
              </w:rPr>
              <w:t>管理体系</w:t>
            </w:r>
            <w:r>
              <w:rPr>
                <w:rFonts w:hint="default" w:ascii="Times New Roman" w:hAnsi="Times New Roman" w:cs="Times New Roman" w:eastAsiaTheme="majorEastAsia"/>
                <w:b w:val="0"/>
                <w:bCs w:val="0"/>
                <w:sz w:val="21"/>
                <w:szCs w:val="21"/>
                <w:u w:val="none"/>
              </w:rPr>
              <w:t>的范围</w:t>
            </w:r>
          </w:p>
        </w:tc>
        <w:tc>
          <w:tcPr>
            <w:tcW w:w="960" w:type="dxa"/>
            <w:vAlign w:val="center"/>
          </w:tcPr>
          <w:p>
            <w:pPr>
              <w:rPr>
                <w:rFonts w:hint="default" w:ascii="Times New Roman" w:hAnsi="Times New Roman" w:cs="Times New Roman" w:eastAsiaTheme="majorEastAsia"/>
                <w:b w:val="0"/>
                <w:bCs w:val="0"/>
                <w:sz w:val="21"/>
                <w:szCs w:val="21"/>
                <w:u w:val="none"/>
              </w:rPr>
            </w:pPr>
            <w:r>
              <w:rPr>
                <w:rFonts w:hint="default" w:ascii="Times New Roman" w:hAnsi="Times New Roman" w:cs="Times New Roman" w:eastAsiaTheme="majorEastAsia"/>
                <w:b w:val="0"/>
                <w:bCs w:val="0"/>
                <w:sz w:val="21"/>
                <w:szCs w:val="21"/>
                <w:u w:val="none"/>
                <w:lang w:val="en-US" w:eastAsia="zh-CN"/>
              </w:rPr>
              <w:t>QEO</w:t>
            </w:r>
            <w:r>
              <w:rPr>
                <w:rFonts w:hint="default" w:ascii="Times New Roman" w:hAnsi="Times New Roman" w:cs="Times New Roman" w:eastAsiaTheme="majorEastAsia"/>
                <w:b w:val="0"/>
                <w:bCs w:val="0"/>
                <w:sz w:val="21"/>
                <w:szCs w:val="21"/>
                <w:u w:val="none"/>
              </w:rPr>
              <w:t>4.3</w:t>
            </w:r>
          </w:p>
        </w:tc>
        <w:tc>
          <w:tcPr>
            <w:tcW w:w="10455" w:type="dxa"/>
            <w:vAlign w:val="center"/>
          </w:tcPr>
          <w:p>
            <w:pPr>
              <w:rPr>
                <w:rFonts w:hint="default" w:ascii="Times New Roman" w:hAnsi="Times New Roman" w:cs="Times New Roman" w:eastAsiaTheme="majorEastAsia"/>
                <w:b w:val="0"/>
                <w:bCs w:val="0"/>
                <w:sz w:val="21"/>
                <w:szCs w:val="21"/>
                <w:u w:val="none"/>
              </w:rPr>
            </w:pPr>
            <w:r>
              <w:rPr>
                <w:rFonts w:hint="default" w:ascii="Times New Roman" w:hAnsi="Times New Roman" w:cs="Times New Roman" w:eastAsiaTheme="majorEastAsia"/>
                <w:b w:val="0"/>
                <w:bCs w:val="0"/>
                <w:sz w:val="21"/>
                <w:szCs w:val="21"/>
                <w:u w:val="none"/>
              </w:rPr>
              <w:sym w:font="Wingdings 2" w:char="F098"/>
            </w:r>
            <w:r>
              <w:rPr>
                <w:rFonts w:hint="default" w:ascii="Times New Roman" w:hAnsi="Times New Roman" w:cs="Times New Roman" w:eastAsiaTheme="majorEastAsia"/>
                <w:b w:val="0"/>
                <w:bCs w:val="0"/>
                <w:sz w:val="21"/>
                <w:szCs w:val="21"/>
                <w:u w:val="none"/>
              </w:rPr>
              <w:t>根据客户需求（外部信息）、企业内部状况（经营能力、资金状况水平、服务等）及相关方要求，确定体系覆盖的范围：</w:t>
            </w:r>
          </w:p>
          <w:p>
            <w:pPr>
              <w:rPr>
                <w:b w:val="0"/>
                <w:bCs w:val="0"/>
                <w:sz w:val="21"/>
                <w:szCs w:val="21"/>
              </w:rPr>
            </w:pPr>
            <w:r>
              <w:rPr>
                <w:b w:val="0"/>
                <w:bCs w:val="0"/>
                <w:sz w:val="21"/>
                <w:szCs w:val="21"/>
              </w:rPr>
              <w:t>Q：</w:t>
            </w:r>
            <w:r>
              <w:rPr>
                <w:rFonts w:hint="eastAsia"/>
                <w:b w:val="0"/>
                <w:bCs w:val="0"/>
                <w:sz w:val="21"/>
                <w:szCs w:val="21"/>
                <w:lang w:eastAsia="zh-CN"/>
              </w:rPr>
              <w:t>项目管理咨询</w:t>
            </w:r>
            <w:r>
              <w:rPr>
                <w:b w:val="0"/>
                <w:bCs w:val="0"/>
                <w:sz w:val="21"/>
                <w:szCs w:val="21"/>
              </w:rPr>
              <w:t>，招标代理，企业管理咨询</w:t>
            </w:r>
          </w:p>
          <w:p>
            <w:pPr>
              <w:rPr>
                <w:b w:val="0"/>
                <w:bCs w:val="0"/>
                <w:sz w:val="21"/>
                <w:szCs w:val="21"/>
              </w:rPr>
            </w:pPr>
            <w:r>
              <w:rPr>
                <w:b w:val="0"/>
                <w:bCs w:val="0"/>
                <w:sz w:val="21"/>
                <w:szCs w:val="21"/>
              </w:rPr>
              <w:t>E：</w:t>
            </w:r>
            <w:r>
              <w:rPr>
                <w:rFonts w:hint="eastAsia"/>
                <w:b w:val="0"/>
                <w:bCs w:val="0"/>
                <w:sz w:val="21"/>
                <w:szCs w:val="21"/>
                <w:lang w:eastAsia="zh-CN"/>
              </w:rPr>
              <w:t>项目管理咨询</w:t>
            </w:r>
            <w:r>
              <w:rPr>
                <w:b w:val="0"/>
                <w:bCs w:val="0"/>
                <w:sz w:val="21"/>
                <w:szCs w:val="21"/>
              </w:rPr>
              <w:t>，招标代理，企业管理咨询所涉及场所的相关环境管理活动</w:t>
            </w:r>
          </w:p>
          <w:p>
            <w:pPr>
              <w:rPr>
                <w:rFonts w:hint="default" w:ascii="Times New Roman" w:hAnsi="Times New Roman" w:cs="Times New Roman" w:eastAsiaTheme="majorEastAsia"/>
                <w:b w:val="0"/>
                <w:bCs w:val="0"/>
                <w:sz w:val="21"/>
                <w:szCs w:val="21"/>
                <w:u w:val="none"/>
                <w:lang w:val="en-US" w:eastAsia="zh-CN"/>
              </w:rPr>
            </w:pPr>
            <w:r>
              <w:rPr>
                <w:b w:val="0"/>
                <w:bCs w:val="0"/>
                <w:sz w:val="21"/>
                <w:szCs w:val="21"/>
              </w:rPr>
              <w:t>O：</w:t>
            </w:r>
            <w:r>
              <w:rPr>
                <w:rFonts w:hint="eastAsia"/>
                <w:b w:val="0"/>
                <w:bCs w:val="0"/>
                <w:sz w:val="21"/>
                <w:szCs w:val="21"/>
                <w:lang w:eastAsia="zh-CN"/>
              </w:rPr>
              <w:t>项目管理咨询</w:t>
            </w:r>
            <w:r>
              <w:rPr>
                <w:b w:val="0"/>
                <w:bCs w:val="0"/>
                <w:sz w:val="21"/>
                <w:szCs w:val="21"/>
              </w:rPr>
              <w:t>，招标代理，企业管理咨询所涉及场所的相关职业健康安全管理活动</w:t>
            </w:r>
          </w:p>
          <w:p>
            <w:pPr>
              <w:rPr>
                <w:rFonts w:hint="default" w:ascii="Times New Roman" w:hAnsi="Times New Roman" w:cs="Times New Roman" w:eastAsiaTheme="majorEastAsia"/>
                <w:b w:val="0"/>
                <w:bCs w:val="0"/>
                <w:sz w:val="21"/>
                <w:szCs w:val="21"/>
                <w:u w:val="none"/>
              </w:rPr>
            </w:pPr>
            <w:r>
              <w:rPr>
                <w:rFonts w:hint="default" w:ascii="Times New Roman" w:hAnsi="Times New Roman" w:cs="Times New Roman" w:eastAsiaTheme="majorEastAsia"/>
                <w:b w:val="0"/>
                <w:bCs w:val="0"/>
                <w:sz w:val="21"/>
                <w:szCs w:val="21"/>
                <w:u w:val="none"/>
              </w:rPr>
              <w:sym w:font="Wingdings 2" w:char="F098"/>
            </w:r>
            <w:r>
              <w:rPr>
                <w:rFonts w:hint="default" w:ascii="Times New Roman" w:hAnsi="Times New Roman" w:cs="Times New Roman" w:eastAsiaTheme="majorEastAsia"/>
                <w:b w:val="0"/>
                <w:bCs w:val="0"/>
                <w:sz w:val="21"/>
                <w:szCs w:val="21"/>
                <w:u w:val="none"/>
                <w:lang w:eastAsia="zh-CN"/>
              </w:rPr>
              <w:t>管理体系</w:t>
            </w:r>
            <w:r>
              <w:rPr>
                <w:rFonts w:hint="default" w:ascii="Times New Roman" w:hAnsi="Times New Roman" w:cs="Times New Roman" w:eastAsiaTheme="majorEastAsia"/>
                <w:b w:val="0"/>
                <w:bCs w:val="0"/>
                <w:sz w:val="21"/>
                <w:szCs w:val="21"/>
                <w:u w:val="none"/>
              </w:rPr>
              <w:t>覆盖范围已形成文件，并经总经理批准。</w:t>
            </w:r>
          </w:p>
          <w:p>
            <w:pPr>
              <w:rPr>
                <w:rFonts w:hint="default" w:ascii="Times New Roman" w:hAnsi="Times New Roman" w:cs="Times New Roman" w:eastAsiaTheme="majorEastAsia"/>
                <w:b w:val="0"/>
                <w:bCs w:val="0"/>
                <w:sz w:val="21"/>
                <w:szCs w:val="21"/>
                <w:u w:val="none"/>
              </w:rPr>
            </w:pPr>
            <w:r>
              <w:rPr>
                <w:rFonts w:hint="default" w:ascii="Times New Roman" w:hAnsi="Times New Roman" w:cs="Times New Roman" w:eastAsiaTheme="majorEastAsia"/>
                <w:b w:val="0"/>
                <w:bCs w:val="0"/>
                <w:sz w:val="21"/>
                <w:szCs w:val="21"/>
                <w:u w:val="none"/>
              </w:rPr>
              <w:t>1、通过文件发放的方式在公司内部进行传递；</w:t>
            </w:r>
          </w:p>
          <w:p>
            <w:pPr>
              <w:rPr>
                <w:rFonts w:hint="default" w:ascii="Times New Roman" w:hAnsi="Times New Roman" w:cs="Times New Roman" w:eastAsiaTheme="majorEastAsia"/>
                <w:b w:val="0"/>
                <w:bCs w:val="0"/>
                <w:sz w:val="21"/>
                <w:szCs w:val="21"/>
                <w:u w:val="none"/>
              </w:rPr>
            </w:pPr>
            <w:r>
              <w:rPr>
                <w:rFonts w:hint="default" w:ascii="Times New Roman" w:hAnsi="Times New Roman" w:cs="Times New Roman" w:eastAsiaTheme="majorEastAsia"/>
                <w:b w:val="0"/>
                <w:bCs w:val="0"/>
                <w:sz w:val="21"/>
                <w:szCs w:val="21"/>
                <w:u w:val="none"/>
              </w:rPr>
              <w:t>2、在与客户沟通中，及时通知客户，为相关方获取。</w:t>
            </w:r>
          </w:p>
          <w:p>
            <w:pPr>
              <w:rPr>
                <w:rFonts w:hint="default" w:ascii="Times New Roman" w:hAnsi="Times New Roman" w:cs="Times New Roman" w:eastAsiaTheme="majorEastAsia"/>
                <w:b w:val="0"/>
                <w:bCs w:val="0"/>
                <w:sz w:val="21"/>
                <w:szCs w:val="21"/>
                <w:u w:val="none"/>
              </w:rPr>
            </w:pPr>
            <w:r>
              <w:rPr>
                <w:rFonts w:hint="default" w:ascii="Times New Roman" w:hAnsi="Times New Roman" w:cs="Times New Roman" w:eastAsiaTheme="majorEastAsia"/>
                <w:b w:val="0"/>
                <w:bCs w:val="0"/>
                <w:sz w:val="21"/>
                <w:szCs w:val="21"/>
                <w:u w:val="none"/>
              </w:rPr>
              <w:t>上述范围与企业目前经营范围相一致。</w:t>
            </w:r>
          </w:p>
        </w:tc>
        <w:tc>
          <w:tcPr>
            <w:tcW w:w="1134" w:type="dxa"/>
          </w:tcPr>
          <w:p>
            <w:pPr>
              <w:rPr>
                <w:rFonts w:hint="default" w:ascii="Times New Roman" w:hAnsi="Times New Roman" w:cs="Times New Roman" w:eastAsiaTheme="majorEastAsia"/>
                <w:b w:val="0"/>
                <w:bCs w:val="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2160" w:type="dxa"/>
            <w:vAlign w:val="center"/>
          </w:tcPr>
          <w:p>
            <w:pPr>
              <w:rPr>
                <w:rFonts w:hint="default" w:ascii="Times New Roman" w:hAnsi="Times New Roman" w:cs="Times New Roman" w:eastAsiaTheme="majorEastAsia"/>
                <w:b w:val="0"/>
                <w:bCs w:val="0"/>
                <w:sz w:val="21"/>
                <w:szCs w:val="21"/>
                <w:u w:val="none"/>
              </w:rPr>
            </w:pPr>
            <w:r>
              <w:rPr>
                <w:rFonts w:hint="default" w:ascii="Times New Roman" w:hAnsi="Times New Roman" w:cs="Times New Roman" w:eastAsiaTheme="majorEastAsia"/>
                <w:b w:val="0"/>
                <w:bCs w:val="0"/>
                <w:sz w:val="21"/>
                <w:szCs w:val="21"/>
                <w:u w:val="none"/>
                <w:lang w:eastAsia="zh-CN"/>
              </w:rPr>
              <w:t>管理体系</w:t>
            </w:r>
            <w:r>
              <w:rPr>
                <w:rFonts w:hint="default" w:ascii="Times New Roman" w:hAnsi="Times New Roman" w:cs="Times New Roman" w:eastAsiaTheme="majorEastAsia"/>
                <w:b w:val="0"/>
                <w:bCs w:val="0"/>
                <w:sz w:val="21"/>
                <w:szCs w:val="21"/>
                <w:u w:val="none"/>
              </w:rPr>
              <w:t>及其过程</w:t>
            </w:r>
          </w:p>
        </w:tc>
        <w:tc>
          <w:tcPr>
            <w:tcW w:w="960" w:type="dxa"/>
            <w:vAlign w:val="center"/>
          </w:tcPr>
          <w:p>
            <w:pPr>
              <w:rPr>
                <w:rFonts w:hint="default" w:ascii="Times New Roman" w:hAnsi="Times New Roman" w:cs="Times New Roman" w:eastAsiaTheme="majorEastAsia"/>
                <w:b w:val="0"/>
                <w:bCs w:val="0"/>
                <w:sz w:val="21"/>
                <w:szCs w:val="21"/>
                <w:u w:val="none"/>
              </w:rPr>
            </w:pPr>
            <w:r>
              <w:rPr>
                <w:rFonts w:hint="default" w:ascii="Times New Roman" w:hAnsi="Times New Roman" w:cs="Times New Roman" w:eastAsiaTheme="majorEastAsia"/>
                <w:b w:val="0"/>
                <w:bCs w:val="0"/>
                <w:sz w:val="21"/>
                <w:szCs w:val="21"/>
                <w:u w:val="none"/>
                <w:lang w:val="en-US" w:eastAsia="zh-CN"/>
              </w:rPr>
              <w:t>QEO</w:t>
            </w:r>
            <w:r>
              <w:rPr>
                <w:rFonts w:hint="default" w:ascii="Times New Roman" w:hAnsi="Times New Roman" w:cs="Times New Roman" w:eastAsiaTheme="majorEastAsia"/>
                <w:b w:val="0"/>
                <w:bCs w:val="0"/>
                <w:sz w:val="21"/>
                <w:szCs w:val="21"/>
                <w:u w:val="none"/>
              </w:rPr>
              <w:t>4.4</w:t>
            </w:r>
          </w:p>
        </w:tc>
        <w:tc>
          <w:tcPr>
            <w:tcW w:w="10455" w:type="dxa"/>
            <w:vAlign w:val="center"/>
          </w:tcPr>
          <w:p>
            <w:pPr>
              <w:rPr>
                <w:rFonts w:hint="default" w:ascii="Times New Roman" w:hAnsi="Times New Roman" w:cs="Times New Roman" w:eastAsiaTheme="majorEastAsia"/>
                <w:sz w:val="21"/>
                <w:szCs w:val="21"/>
              </w:rPr>
            </w:pPr>
            <w:r>
              <w:rPr>
                <w:rFonts w:hint="default" w:ascii="Times New Roman" w:hAnsi="Times New Roman" w:cs="Times New Roman" w:eastAsiaTheme="majorEastAsia"/>
                <w:sz w:val="21"/>
                <w:szCs w:val="21"/>
              </w:rPr>
              <w:t>1、公司依据 GB/T19001-2016/ ISO 9001:2015《质量管理体系 要求》、GB/T 24001-2016/ISO 14001:2015《环境管理体系 要求及使用指南》和</w:t>
            </w:r>
            <w:r>
              <w:rPr>
                <w:rFonts w:hint="default" w:ascii="Times New Roman" w:hAnsi="Times New Roman" w:cs="Times New Roman" w:eastAsiaTheme="majorEastAsia"/>
                <w:sz w:val="21"/>
                <w:szCs w:val="21"/>
                <w:lang w:val="en-US" w:eastAsia="zh-CN"/>
              </w:rPr>
              <w:t>GB/T</w:t>
            </w:r>
            <w:r>
              <w:rPr>
                <w:rFonts w:hint="default" w:ascii="Times New Roman" w:hAnsi="Times New Roman" w:cs="Times New Roman" w:eastAsiaTheme="majorEastAsia"/>
                <w:sz w:val="21"/>
                <w:szCs w:val="21"/>
              </w:rPr>
              <w:t>45001</w:t>
            </w:r>
            <w:r>
              <w:rPr>
                <w:rFonts w:hint="default" w:ascii="Times New Roman" w:hAnsi="Times New Roman" w:cs="Times New Roman" w:eastAsiaTheme="majorEastAsia"/>
                <w:sz w:val="21"/>
                <w:szCs w:val="21"/>
                <w:lang w:val="en-US" w:eastAsia="zh-CN"/>
              </w:rPr>
              <w:t>-2020</w:t>
            </w:r>
            <w:r>
              <w:rPr>
                <w:rFonts w:hint="default" w:ascii="Times New Roman" w:hAnsi="Times New Roman" w:cs="Times New Roman" w:eastAsiaTheme="majorEastAsia"/>
                <w:sz w:val="21"/>
                <w:szCs w:val="21"/>
              </w:rPr>
              <w:t>《职业健康安全管理体系 要求及使用指南》，于20</w:t>
            </w:r>
            <w:r>
              <w:rPr>
                <w:rFonts w:hint="default" w:ascii="Times New Roman" w:hAnsi="Times New Roman" w:cs="Times New Roman" w:eastAsiaTheme="majorEastAsia"/>
                <w:sz w:val="21"/>
                <w:szCs w:val="21"/>
                <w:lang w:val="en-US" w:eastAsia="zh-CN"/>
              </w:rPr>
              <w:t>2</w:t>
            </w:r>
            <w:r>
              <w:rPr>
                <w:rFonts w:hint="eastAsia" w:cs="Times New Roman" w:eastAsiaTheme="majorEastAsia"/>
                <w:sz w:val="21"/>
                <w:szCs w:val="21"/>
                <w:lang w:val="en-US" w:eastAsia="zh-CN"/>
              </w:rPr>
              <w:t>1</w:t>
            </w:r>
            <w:r>
              <w:rPr>
                <w:rFonts w:hint="default" w:ascii="Times New Roman" w:hAnsi="Times New Roman" w:cs="Times New Roman" w:eastAsiaTheme="majorEastAsia"/>
                <w:sz w:val="21"/>
                <w:szCs w:val="21"/>
              </w:rPr>
              <w:t>年</w:t>
            </w:r>
            <w:r>
              <w:rPr>
                <w:rFonts w:hint="default" w:ascii="Times New Roman" w:hAnsi="Times New Roman" w:cs="Times New Roman" w:eastAsiaTheme="majorEastAsia"/>
                <w:sz w:val="21"/>
                <w:szCs w:val="21"/>
                <w:lang w:val="en-US" w:eastAsia="zh-CN"/>
              </w:rPr>
              <w:t>1</w:t>
            </w:r>
            <w:r>
              <w:rPr>
                <w:rFonts w:hint="eastAsia" w:cs="Times New Roman" w:eastAsiaTheme="majorEastAsia"/>
                <w:sz w:val="21"/>
                <w:szCs w:val="21"/>
                <w:lang w:val="en-US" w:eastAsia="zh-CN"/>
              </w:rPr>
              <w:t>0</w:t>
            </w:r>
            <w:r>
              <w:rPr>
                <w:rFonts w:hint="default" w:ascii="Times New Roman" w:hAnsi="Times New Roman" w:cs="Times New Roman" w:eastAsiaTheme="majorEastAsia"/>
                <w:sz w:val="21"/>
                <w:szCs w:val="21"/>
              </w:rPr>
              <w:t>月</w:t>
            </w:r>
            <w:r>
              <w:rPr>
                <w:rFonts w:hint="default" w:ascii="Times New Roman" w:hAnsi="Times New Roman" w:cs="Times New Roman" w:eastAsiaTheme="majorEastAsia"/>
                <w:sz w:val="21"/>
                <w:szCs w:val="21"/>
                <w:lang w:val="en-US" w:eastAsia="zh-CN"/>
              </w:rPr>
              <w:t>10</w:t>
            </w:r>
            <w:r>
              <w:rPr>
                <w:rFonts w:hint="default" w:ascii="Times New Roman" w:hAnsi="Times New Roman" w:cs="Times New Roman" w:eastAsiaTheme="majorEastAsia"/>
                <w:sz w:val="21"/>
                <w:szCs w:val="21"/>
              </w:rPr>
              <w:t>日建立了文件化管理体系。遵循PDCA方法，识别了标准中的四大过程，确定了过程的相互顺序和作用：管理职责确定－资源提供－产品实现－测量和改进。</w:t>
            </w:r>
          </w:p>
          <w:p>
            <w:pPr>
              <w:rPr>
                <w:rFonts w:hint="default" w:ascii="Times New Roman" w:hAnsi="Times New Roman" w:cs="Times New Roman" w:eastAsiaTheme="majorEastAsia"/>
                <w:sz w:val="21"/>
                <w:szCs w:val="21"/>
              </w:rPr>
            </w:pPr>
            <w:r>
              <w:rPr>
                <w:rFonts w:hint="default" w:ascii="Times New Roman" w:hAnsi="Times New Roman" w:cs="Times New Roman" w:eastAsiaTheme="majorEastAsia"/>
                <w:sz w:val="21"/>
                <w:szCs w:val="21"/>
              </w:rPr>
              <w:t>2、公司明确规定产品</w:t>
            </w:r>
            <w:r>
              <w:rPr>
                <w:rFonts w:hint="default" w:ascii="Times New Roman" w:hAnsi="Times New Roman" w:cs="Times New Roman" w:eastAsiaTheme="majorEastAsia"/>
                <w:sz w:val="21"/>
                <w:szCs w:val="21"/>
                <w:lang w:val="en-US" w:eastAsia="zh-CN"/>
              </w:rPr>
              <w:t>/服务</w:t>
            </w:r>
            <w:r>
              <w:rPr>
                <w:rFonts w:hint="default" w:ascii="Times New Roman" w:hAnsi="Times New Roman" w:cs="Times New Roman" w:eastAsiaTheme="majorEastAsia"/>
                <w:sz w:val="21"/>
                <w:szCs w:val="21"/>
              </w:rPr>
              <w:t>的执行标准（国家、行业标准）和客户要求，并通过各工序控制，监视、测量、考核使其达到有效运行。</w:t>
            </w:r>
          </w:p>
          <w:p>
            <w:pPr>
              <w:rPr>
                <w:rFonts w:hint="default" w:ascii="Times New Roman" w:hAnsi="Times New Roman" w:cs="Times New Roman" w:eastAsiaTheme="majorEastAsia"/>
                <w:sz w:val="21"/>
                <w:szCs w:val="21"/>
              </w:rPr>
            </w:pPr>
            <w:r>
              <w:rPr>
                <w:rFonts w:hint="default" w:ascii="Times New Roman" w:hAnsi="Times New Roman" w:cs="Times New Roman" w:eastAsiaTheme="majorEastAsia"/>
                <w:sz w:val="21"/>
                <w:szCs w:val="21"/>
                <w:lang w:val="en-US" w:eastAsia="zh-CN"/>
              </w:rPr>
              <w:t>3、</w:t>
            </w:r>
            <w:r>
              <w:rPr>
                <w:rFonts w:hint="default" w:ascii="Times New Roman" w:hAnsi="Times New Roman" w:cs="Times New Roman" w:eastAsiaTheme="majorEastAsia"/>
                <w:sz w:val="21"/>
                <w:szCs w:val="21"/>
              </w:rPr>
              <w:t>有健全的组织机构和保安服务管理制度、岗位责任制度、保安员管理制度</w:t>
            </w:r>
          </w:p>
          <w:p>
            <w:pPr>
              <w:rPr>
                <w:rFonts w:hint="default" w:ascii="Times New Roman" w:hAnsi="Times New Roman" w:cs="Times New Roman" w:eastAsiaTheme="majorEastAsia"/>
                <w:sz w:val="21"/>
                <w:szCs w:val="21"/>
              </w:rPr>
            </w:pPr>
            <w:r>
              <w:rPr>
                <w:rFonts w:hint="default" w:ascii="Times New Roman" w:hAnsi="Times New Roman" w:cs="Times New Roman" w:eastAsiaTheme="majorEastAsia"/>
                <w:sz w:val="21"/>
                <w:szCs w:val="21"/>
                <w:lang w:val="en-US" w:eastAsia="zh-CN"/>
              </w:rPr>
              <w:t>4</w:t>
            </w:r>
            <w:r>
              <w:rPr>
                <w:rFonts w:hint="default" w:ascii="Times New Roman" w:hAnsi="Times New Roman" w:cs="Times New Roman" w:eastAsiaTheme="majorEastAsia"/>
                <w:sz w:val="21"/>
                <w:szCs w:val="21"/>
              </w:rPr>
              <w:t>、公司编制了</w:t>
            </w:r>
            <w:r>
              <w:rPr>
                <w:rFonts w:hint="default" w:ascii="Times New Roman" w:hAnsi="Times New Roman" w:cs="Times New Roman" w:eastAsiaTheme="majorEastAsia"/>
                <w:sz w:val="21"/>
                <w:szCs w:val="21"/>
                <w:lang w:eastAsia="zh-CN"/>
              </w:rPr>
              <w:t>管理手册</w:t>
            </w:r>
            <w:r>
              <w:rPr>
                <w:rFonts w:hint="default" w:ascii="Times New Roman" w:hAnsi="Times New Roman" w:cs="Times New Roman" w:eastAsiaTheme="majorEastAsia"/>
                <w:sz w:val="21"/>
                <w:szCs w:val="21"/>
              </w:rPr>
              <w:t>、程序文件及作业管理性文件、记录表格等。通过</w:t>
            </w:r>
            <w:r>
              <w:rPr>
                <w:rFonts w:hint="default" w:ascii="Times New Roman" w:hAnsi="Times New Roman" w:cs="Times New Roman" w:eastAsiaTheme="majorEastAsia"/>
                <w:sz w:val="21"/>
                <w:szCs w:val="21"/>
                <w:lang w:eastAsia="zh-CN"/>
              </w:rPr>
              <w:t>管理手册</w:t>
            </w:r>
            <w:r>
              <w:rPr>
                <w:rFonts w:hint="default" w:ascii="Times New Roman" w:hAnsi="Times New Roman" w:cs="Times New Roman" w:eastAsiaTheme="majorEastAsia"/>
                <w:sz w:val="21"/>
                <w:szCs w:val="21"/>
              </w:rPr>
              <w:t>、程序文件明确各部门职责、权限；资源管理，测量分析和改进、运行控制等过程。</w:t>
            </w:r>
          </w:p>
          <w:p>
            <w:pPr>
              <w:rPr>
                <w:rFonts w:hint="default" w:ascii="Times New Roman" w:hAnsi="Times New Roman" w:cs="Times New Roman" w:eastAsiaTheme="majorEastAsia"/>
                <w:sz w:val="21"/>
                <w:szCs w:val="21"/>
              </w:rPr>
            </w:pPr>
            <w:r>
              <w:rPr>
                <w:rFonts w:hint="default" w:ascii="Times New Roman" w:hAnsi="Times New Roman" w:cs="Times New Roman" w:eastAsiaTheme="majorEastAsia"/>
                <w:sz w:val="21"/>
                <w:szCs w:val="21"/>
                <w:lang w:val="en-US" w:eastAsia="zh-CN"/>
              </w:rPr>
              <w:t>5</w:t>
            </w:r>
            <w:r>
              <w:rPr>
                <w:rFonts w:hint="default" w:ascii="Times New Roman" w:hAnsi="Times New Roman" w:cs="Times New Roman" w:eastAsiaTheme="majorEastAsia"/>
                <w:sz w:val="21"/>
                <w:szCs w:val="21"/>
              </w:rPr>
              <w:t>、通过对</w:t>
            </w:r>
            <w:r>
              <w:rPr>
                <w:rFonts w:hint="default" w:ascii="Times New Roman" w:hAnsi="Times New Roman" w:cs="Times New Roman" w:eastAsiaTheme="majorEastAsia"/>
                <w:sz w:val="21"/>
                <w:szCs w:val="21"/>
                <w:lang w:val="en-US" w:eastAsia="zh-CN"/>
              </w:rPr>
              <w:t>服务</w:t>
            </w:r>
            <w:r>
              <w:rPr>
                <w:rFonts w:hint="default" w:ascii="Times New Roman" w:hAnsi="Times New Roman" w:cs="Times New Roman" w:eastAsiaTheme="majorEastAsia"/>
                <w:sz w:val="21"/>
                <w:szCs w:val="21"/>
              </w:rPr>
              <w:t>各主要工序的风险评估，识别，评价并制定相应措施进行风险控制（包括实施过程中所需要的变更）。</w:t>
            </w:r>
          </w:p>
          <w:p>
            <w:pPr>
              <w:rPr>
                <w:rFonts w:hint="default" w:ascii="Times New Roman" w:hAnsi="Times New Roman" w:cs="Times New Roman" w:eastAsiaTheme="majorEastAsia"/>
                <w:sz w:val="21"/>
                <w:szCs w:val="21"/>
              </w:rPr>
            </w:pPr>
            <w:r>
              <w:rPr>
                <w:rFonts w:hint="default" w:ascii="Times New Roman" w:hAnsi="Times New Roman" w:cs="Times New Roman" w:eastAsiaTheme="majorEastAsia"/>
                <w:sz w:val="21"/>
                <w:szCs w:val="21"/>
                <w:lang w:val="en-US" w:eastAsia="zh-CN"/>
              </w:rPr>
              <w:t>6</w:t>
            </w:r>
            <w:r>
              <w:rPr>
                <w:rFonts w:hint="default" w:ascii="Times New Roman" w:hAnsi="Times New Roman" w:cs="Times New Roman" w:eastAsiaTheme="majorEastAsia"/>
                <w:sz w:val="21"/>
                <w:szCs w:val="21"/>
              </w:rPr>
              <w:t>、通过监视、测量和分析结果以及内审管理评审等达到持续改进的目的。</w:t>
            </w:r>
          </w:p>
          <w:p>
            <w:pPr>
              <w:rPr>
                <w:rFonts w:hint="default" w:ascii="Times New Roman" w:hAnsi="Times New Roman" w:cs="Times New Roman" w:eastAsiaTheme="majorEastAsia"/>
                <w:sz w:val="21"/>
                <w:szCs w:val="21"/>
              </w:rPr>
            </w:pPr>
            <w:r>
              <w:rPr>
                <w:rFonts w:hint="default" w:ascii="Times New Roman" w:hAnsi="Times New Roman" w:cs="Times New Roman" w:eastAsiaTheme="majorEastAsia"/>
                <w:sz w:val="21"/>
                <w:szCs w:val="21"/>
                <w:lang w:val="en-US" w:eastAsia="zh-CN"/>
              </w:rPr>
              <w:t>7</w:t>
            </w:r>
            <w:r>
              <w:rPr>
                <w:rFonts w:hint="default" w:ascii="Times New Roman" w:hAnsi="Times New Roman" w:cs="Times New Roman" w:eastAsiaTheme="majorEastAsia"/>
                <w:sz w:val="21"/>
                <w:szCs w:val="21"/>
              </w:rPr>
              <w:t>、经识别外包过程：</w:t>
            </w:r>
            <w:r>
              <w:rPr>
                <w:rFonts w:hint="default" w:ascii="Times New Roman" w:hAnsi="Times New Roman" w:cs="Times New Roman" w:eastAsiaTheme="majorEastAsia"/>
                <w:sz w:val="21"/>
                <w:szCs w:val="21"/>
                <w:lang w:val="en-US" w:eastAsia="zh-CN"/>
              </w:rPr>
              <w:t>暂无</w:t>
            </w:r>
            <w:r>
              <w:rPr>
                <w:rFonts w:hint="default" w:ascii="Times New Roman" w:hAnsi="Times New Roman" w:cs="Times New Roman" w:eastAsiaTheme="majorEastAsia"/>
                <w:sz w:val="21"/>
                <w:szCs w:val="21"/>
              </w:rPr>
              <w:t>。</w:t>
            </w:r>
          </w:p>
        </w:tc>
        <w:tc>
          <w:tcPr>
            <w:tcW w:w="1134" w:type="dxa"/>
          </w:tcPr>
          <w:p>
            <w:pPr>
              <w:rPr>
                <w:rFonts w:hint="default" w:ascii="Times New Roman" w:hAnsi="Times New Roman" w:cs="Times New Roman" w:eastAsiaTheme="majorEastAsia"/>
                <w:b w:val="0"/>
                <w:bCs w:val="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2160" w:type="dxa"/>
            <w:vAlign w:val="center"/>
          </w:tcPr>
          <w:p>
            <w:pPr>
              <w:rPr>
                <w:rFonts w:hint="default" w:ascii="Times New Roman" w:hAnsi="Times New Roman" w:cs="Times New Roman" w:eastAsiaTheme="majorEastAsia"/>
                <w:b w:val="0"/>
                <w:bCs w:val="0"/>
                <w:sz w:val="21"/>
                <w:szCs w:val="21"/>
                <w:u w:val="none"/>
              </w:rPr>
            </w:pPr>
            <w:r>
              <w:rPr>
                <w:rFonts w:hint="default" w:ascii="Times New Roman" w:hAnsi="Times New Roman" w:cs="Times New Roman" w:eastAsiaTheme="majorEastAsia"/>
                <w:b w:val="0"/>
                <w:bCs w:val="0"/>
                <w:sz w:val="21"/>
                <w:szCs w:val="21"/>
                <w:u w:val="none"/>
              </w:rPr>
              <w:t>管理承诺总则</w:t>
            </w:r>
          </w:p>
        </w:tc>
        <w:tc>
          <w:tcPr>
            <w:tcW w:w="960" w:type="dxa"/>
            <w:vAlign w:val="center"/>
          </w:tcPr>
          <w:p>
            <w:pPr>
              <w:rPr>
                <w:rFonts w:hint="default" w:ascii="Times New Roman" w:hAnsi="Times New Roman" w:cs="Times New Roman" w:eastAsiaTheme="majorEastAsia"/>
                <w:b w:val="0"/>
                <w:bCs w:val="0"/>
                <w:sz w:val="21"/>
                <w:szCs w:val="21"/>
                <w:u w:val="none"/>
                <w:lang w:val="en-US" w:eastAsia="zh-CN"/>
              </w:rPr>
            </w:pPr>
            <w:r>
              <w:rPr>
                <w:rFonts w:hint="default" w:ascii="Times New Roman" w:hAnsi="Times New Roman" w:cs="Times New Roman" w:eastAsiaTheme="majorEastAsia"/>
                <w:b w:val="0"/>
                <w:bCs w:val="0"/>
                <w:sz w:val="21"/>
                <w:szCs w:val="21"/>
                <w:u w:val="none"/>
                <w:lang w:val="en-US" w:eastAsia="zh-CN"/>
              </w:rPr>
              <w:t>QEO</w:t>
            </w:r>
          </w:p>
          <w:p>
            <w:pPr>
              <w:rPr>
                <w:rFonts w:hint="default" w:ascii="Times New Roman" w:hAnsi="Times New Roman" w:cs="Times New Roman" w:eastAsiaTheme="majorEastAsia"/>
                <w:b w:val="0"/>
                <w:bCs w:val="0"/>
                <w:sz w:val="21"/>
                <w:szCs w:val="21"/>
                <w:u w:val="none"/>
              </w:rPr>
            </w:pPr>
            <w:r>
              <w:rPr>
                <w:rFonts w:hint="default" w:ascii="Times New Roman" w:hAnsi="Times New Roman" w:cs="Times New Roman" w:eastAsiaTheme="majorEastAsia"/>
                <w:b w:val="0"/>
                <w:bCs w:val="0"/>
                <w:sz w:val="21"/>
                <w:szCs w:val="21"/>
                <w:u w:val="none"/>
              </w:rPr>
              <w:t>5.1</w:t>
            </w:r>
          </w:p>
        </w:tc>
        <w:tc>
          <w:tcPr>
            <w:tcW w:w="10455" w:type="dxa"/>
            <w:vAlign w:val="center"/>
          </w:tcPr>
          <w:p>
            <w:pPr>
              <w:rPr>
                <w:rFonts w:hint="default" w:ascii="Times New Roman" w:hAnsi="Times New Roman" w:cs="Times New Roman" w:eastAsiaTheme="majorEastAsia"/>
                <w:b w:val="0"/>
                <w:bCs w:val="0"/>
                <w:sz w:val="21"/>
                <w:szCs w:val="21"/>
                <w:u w:val="none"/>
              </w:rPr>
            </w:pPr>
            <w:r>
              <w:rPr>
                <w:rFonts w:hint="default" w:ascii="Times New Roman" w:hAnsi="Times New Roman" w:cs="Times New Roman" w:eastAsiaTheme="majorEastAsia"/>
                <w:b w:val="0"/>
                <w:bCs w:val="0"/>
                <w:sz w:val="21"/>
                <w:szCs w:val="21"/>
                <w:u w:val="none"/>
              </w:rPr>
              <w:sym w:font="Wingdings 2" w:char="F098"/>
            </w:r>
            <w:r>
              <w:rPr>
                <w:rFonts w:hint="default" w:ascii="Times New Roman" w:hAnsi="Times New Roman" w:cs="Times New Roman" w:eastAsiaTheme="majorEastAsia"/>
                <w:b w:val="0"/>
                <w:bCs w:val="0"/>
                <w:sz w:val="21"/>
                <w:szCs w:val="21"/>
                <w:u w:val="none"/>
              </w:rPr>
              <w:t>最高管理层都具有较强的管理意识，明确管理承诺，主要通过以下活动来实现管理承诺：</w:t>
            </w:r>
          </w:p>
          <w:p>
            <w:pPr>
              <w:pStyle w:val="15"/>
              <w:numPr>
                <w:ilvl w:val="0"/>
                <w:numId w:val="1"/>
              </w:numPr>
              <w:ind w:firstLineChars="0"/>
              <w:rPr>
                <w:rFonts w:hint="default" w:ascii="Times New Roman" w:hAnsi="Times New Roman" w:cs="Times New Roman" w:eastAsiaTheme="majorEastAsia"/>
                <w:b w:val="0"/>
                <w:bCs w:val="0"/>
                <w:sz w:val="21"/>
                <w:szCs w:val="21"/>
                <w:u w:val="none"/>
              </w:rPr>
            </w:pPr>
            <w:r>
              <w:rPr>
                <w:rFonts w:hint="default" w:ascii="Times New Roman" w:hAnsi="Times New Roman" w:cs="Times New Roman" w:eastAsiaTheme="majorEastAsia"/>
                <w:b w:val="0"/>
                <w:bCs w:val="0"/>
                <w:sz w:val="21"/>
                <w:szCs w:val="21"/>
                <w:u w:val="none"/>
              </w:rPr>
              <w:t>向公司全体员工宣传满足顾客要求和法律法规要求的重要性；</w:t>
            </w:r>
          </w:p>
          <w:p>
            <w:pPr>
              <w:pStyle w:val="15"/>
              <w:numPr>
                <w:ilvl w:val="0"/>
                <w:numId w:val="1"/>
              </w:numPr>
              <w:ind w:firstLineChars="0"/>
              <w:rPr>
                <w:rFonts w:hint="default" w:ascii="Times New Roman" w:hAnsi="Times New Roman" w:cs="Times New Roman" w:eastAsiaTheme="majorEastAsia"/>
                <w:b w:val="0"/>
                <w:bCs w:val="0"/>
                <w:sz w:val="21"/>
                <w:szCs w:val="21"/>
                <w:u w:val="none"/>
              </w:rPr>
            </w:pPr>
            <w:r>
              <w:rPr>
                <w:rFonts w:hint="default" w:ascii="Times New Roman" w:hAnsi="Times New Roman" w:cs="Times New Roman" w:eastAsiaTheme="majorEastAsia"/>
                <w:b w:val="0"/>
                <w:bCs w:val="0"/>
                <w:sz w:val="21"/>
                <w:szCs w:val="21"/>
                <w:u w:val="none"/>
              </w:rPr>
              <w:t>制定管理方针；</w:t>
            </w:r>
          </w:p>
          <w:p>
            <w:pPr>
              <w:pStyle w:val="15"/>
              <w:numPr>
                <w:ilvl w:val="0"/>
                <w:numId w:val="1"/>
              </w:numPr>
              <w:ind w:firstLineChars="0"/>
              <w:rPr>
                <w:rFonts w:hint="default" w:ascii="Times New Roman" w:hAnsi="Times New Roman" w:cs="Times New Roman" w:eastAsiaTheme="majorEastAsia"/>
                <w:b w:val="0"/>
                <w:bCs w:val="0"/>
                <w:sz w:val="21"/>
                <w:szCs w:val="21"/>
                <w:u w:val="none"/>
              </w:rPr>
            </w:pPr>
            <w:r>
              <w:rPr>
                <w:rFonts w:hint="default" w:ascii="Times New Roman" w:hAnsi="Times New Roman" w:cs="Times New Roman" w:eastAsiaTheme="majorEastAsia"/>
                <w:b w:val="0"/>
                <w:bCs w:val="0"/>
                <w:sz w:val="21"/>
                <w:szCs w:val="21"/>
                <w:u w:val="none"/>
              </w:rPr>
              <w:t>确保公司目标的制定和完成；</w:t>
            </w:r>
          </w:p>
          <w:p>
            <w:pPr>
              <w:pStyle w:val="15"/>
              <w:numPr>
                <w:ilvl w:val="0"/>
                <w:numId w:val="1"/>
              </w:numPr>
              <w:ind w:firstLineChars="0"/>
              <w:rPr>
                <w:rFonts w:hint="default" w:ascii="Times New Roman" w:hAnsi="Times New Roman" w:cs="Times New Roman" w:eastAsiaTheme="majorEastAsia"/>
                <w:b w:val="0"/>
                <w:bCs w:val="0"/>
                <w:sz w:val="21"/>
                <w:szCs w:val="21"/>
                <w:u w:val="none"/>
              </w:rPr>
            </w:pPr>
            <w:r>
              <w:rPr>
                <w:rFonts w:hint="default" w:ascii="Times New Roman" w:hAnsi="Times New Roman" w:cs="Times New Roman" w:eastAsiaTheme="majorEastAsia"/>
                <w:b w:val="0"/>
                <w:bCs w:val="0"/>
                <w:sz w:val="21"/>
                <w:szCs w:val="21"/>
                <w:u w:val="none"/>
              </w:rPr>
              <w:t>各部门针对本部门的工作进行风险评估，采取适当的应对风险和机会的措施；</w:t>
            </w:r>
          </w:p>
          <w:p>
            <w:pPr>
              <w:pStyle w:val="15"/>
              <w:numPr>
                <w:ilvl w:val="0"/>
                <w:numId w:val="1"/>
              </w:numPr>
              <w:ind w:firstLineChars="0"/>
              <w:rPr>
                <w:rFonts w:hint="default" w:ascii="Times New Roman" w:hAnsi="Times New Roman" w:cs="Times New Roman" w:eastAsiaTheme="majorEastAsia"/>
                <w:b w:val="0"/>
                <w:bCs w:val="0"/>
                <w:sz w:val="21"/>
                <w:szCs w:val="21"/>
                <w:u w:val="none"/>
              </w:rPr>
            </w:pPr>
            <w:r>
              <w:rPr>
                <w:rFonts w:hint="default" w:ascii="Times New Roman" w:hAnsi="Times New Roman" w:cs="Times New Roman" w:eastAsiaTheme="majorEastAsia"/>
                <w:b w:val="0"/>
                <w:bCs w:val="0"/>
                <w:sz w:val="21"/>
                <w:szCs w:val="21"/>
                <w:u w:val="none"/>
              </w:rPr>
              <w:t>定期进行管理评审；</w:t>
            </w:r>
          </w:p>
          <w:p>
            <w:pPr>
              <w:pStyle w:val="15"/>
              <w:numPr>
                <w:ilvl w:val="0"/>
                <w:numId w:val="1"/>
              </w:numPr>
              <w:ind w:firstLineChars="0"/>
              <w:rPr>
                <w:rFonts w:hint="default" w:ascii="Times New Roman" w:hAnsi="Times New Roman" w:cs="Times New Roman" w:eastAsiaTheme="majorEastAsia"/>
                <w:b w:val="0"/>
                <w:bCs w:val="0"/>
                <w:sz w:val="21"/>
                <w:szCs w:val="21"/>
                <w:u w:val="none"/>
              </w:rPr>
            </w:pPr>
            <w:r>
              <w:rPr>
                <w:rFonts w:hint="default" w:ascii="Times New Roman" w:hAnsi="Times New Roman" w:cs="Times New Roman" w:eastAsiaTheme="majorEastAsia"/>
                <w:b w:val="0"/>
                <w:bCs w:val="0"/>
                <w:sz w:val="21"/>
                <w:szCs w:val="21"/>
                <w:u w:val="none"/>
              </w:rPr>
              <w:t>持续保证</w:t>
            </w:r>
            <w:r>
              <w:rPr>
                <w:rFonts w:hint="default" w:ascii="Times New Roman" w:hAnsi="Times New Roman" w:cs="Times New Roman" w:eastAsiaTheme="majorEastAsia"/>
                <w:b w:val="0"/>
                <w:bCs w:val="0"/>
                <w:sz w:val="21"/>
                <w:szCs w:val="21"/>
                <w:u w:val="none"/>
                <w:lang w:val="en-US" w:eastAsia="zh-CN"/>
              </w:rPr>
              <w:t>服务</w:t>
            </w:r>
            <w:r>
              <w:rPr>
                <w:rFonts w:hint="default" w:ascii="Times New Roman" w:hAnsi="Times New Roman" w:cs="Times New Roman" w:eastAsiaTheme="majorEastAsia"/>
                <w:b w:val="0"/>
                <w:bCs w:val="0"/>
                <w:sz w:val="21"/>
                <w:szCs w:val="21"/>
                <w:u w:val="none"/>
              </w:rPr>
              <w:t>管理工作的投入，提供充分的资源，确保公司管理体系有效运行。</w:t>
            </w:r>
          </w:p>
          <w:p>
            <w:pPr>
              <w:rPr>
                <w:rFonts w:hint="default" w:ascii="Times New Roman" w:hAnsi="Times New Roman" w:cs="Times New Roman" w:eastAsiaTheme="majorEastAsia"/>
                <w:b w:val="0"/>
                <w:bCs w:val="0"/>
                <w:sz w:val="21"/>
                <w:szCs w:val="21"/>
                <w:u w:val="none"/>
              </w:rPr>
            </w:pPr>
            <w:r>
              <w:rPr>
                <w:rFonts w:hint="default" w:ascii="Times New Roman" w:hAnsi="Times New Roman" w:cs="Times New Roman" w:eastAsiaTheme="majorEastAsia"/>
                <w:b w:val="0"/>
                <w:bCs w:val="0"/>
                <w:sz w:val="21"/>
                <w:szCs w:val="21"/>
                <w:u w:val="none"/>
              </w:rPr>
              <w:sym w:font="Wingdings 2" w:char="F098"/>
            </w:r>
            <w:r>
              <w:rPr>
                <w:rFonts w:hint="default" w:ascii="Times New Roman" w:hAnsi="Times New Roman" w:cs="Times New Roman" w:eastAsiaTheme="majorEastAsia"/>
                <w:b w:val="0"/>
                <w:bCs w:val="0"/>
                <w:sz w:val="21"/>
                <w:szCs w:val="21"/>
                <w:u w:val="none"/>
              </w:rPr>
              <w:t>目前各项工作基本得到实施，并取得了一定的效果。</w:t>
            </w:r>
          </w:p>
        </w:tc>
        <w:tc>
          <w:tcPr>
            <w:tcW w:w="1134" w:type="dxa"/>
          </w:tcPr>
          <w:p>
            <w:pPr>
              <w:rPr>
                <w:rFonts w:hint="default" w:ascii="Times New Roman" w:hAnsi="Times New Roman" w:cs="Times New Roman" w:eastAsiaTheme="majorEastAsia"/>
                <w:b w:val="0"/>
                <w:bCs w:val="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2160" w:type="dxa"/>
            <w:vAlign w:val="center"/>
          </w:tcPr>
          <w:p>
            <w:pPr>
              <w:rPr>
                <w:rFonts w:hint="default" w:ascii="Times New Roman" w:hAnsi="Times New Roman" w:cs="Times New Roman" w:eastAsiaTheme="majorEastAsia"/>
                <w:b w:val="0"/>
                <w:bCs w:val="0"/>
                <w:sz w:val="21"/>
                <w:szCs w:val="21"/>
                <w:u w:val="none"/>
              </w:rPr>
            </w:pPr>
            <w:r>
              <w:rPr>
                <w:rFonts w:hint="default" w:ascii="Times New Roman" w:hAnsi="Times New Roman" w:cs="Times New Roman" w:eastAsiaTheme="majorEastAsia"/>
                <w:b w:val="0"/>
                <w:bCs w:val="0"/>
                <w:sz w:val="21"/>
                <w:szCs w:val="21"/>
                <w:u w:val="none"/>
              </w:rPr>
              <w:t>以顾客为关注焦点</w:t>
            </w:r>
          </w:p>
        </w:tc>
        <w:tc>
          <w:tcPr>
            <w:tcW w:w="960" w:type="dxa"/>
            <w:vAlign w:val="center"/>
          </w:tcPr>
          <w:p>
            <w:pPr>
              <w:rPr>
                <w:rFonts w:hint="default" w:ascii="Times New Roman" w:hAnsi="Times New Roman" w:cs="Times New Roman" w:eastAsiaTheme="majorEastAsia"/>
                <w:b w:val="0"/>
                <w:bCs w:val="0"/>
                <w:sz w:val="21"/>
                <w:szCs w:val="21"/>
                <w:u w:val="none"/>
              </w:rPr>
            </w:pPr>
            <w:r>
              <w:rPr>
                <w:rFonts w:hint="default" w:ascii="Times New Roman" w:hAnsi="Times New Roman" w:cs="Times New Roman" w:eastAsiaTheme="majorEastAsia"/>
                <w:b w:val="0"/>
                <w:bCs w:val="0"/>
                <w:sz w:val="21"/>
                <w:szCs w:val="21"/>
                <w:u w:val="none"/>
                <w:lang w:val="en-US" w:eastAsia="zh-CN"/>
              </w:rPr>
              <w:t>Q</w:t>
            </w:r>
            <w:r>
              <w:rPr>
                <w:rFonts w:hint="default" w:ascii="Times New Roman" w:hAnsi="Times New Roman" w:cs="Times New Roman" w:eastAsiaTheme="majorEastAsia"/>
                <w:b w:val="0"/>
                <w:bCs w:val="0"/>
                <w:sz w:val="21"/>
                <w:szCs w:val="21"/>
                <w:u w:val="none"/>
              </w:rPr>
              <w:t>5.1.2</w:t>
            </w:r>
          </w:p>
        </w:tc>
        <w:tc>
          <w:tcPr>
            <w:tcW w:w="10455" w:type="dxa"/>
            <w:vAlign w:val="center"/>
          </w:tcPr>
          <w:p>
            <w:pPr>
              <w:rPr>
                <w:rFonts w:hint="default" w:ascii="Times New Roman" w:hAnsi="Times New Roman" w:cs="Times New Roman" w:eastAsiaTheme="majorEastAsia"/>
                <w:b w:val="0"/>
                <w:bCs w:val="0"/>
                <w:sz w:val="21"/>
                <w:szCs w:val="21"/>
                <w:u w:val="none"/>
              </w:rPr>
            </w:pPr>
            <w:r>
              <w:rPr>
                <w:rFonts w:hint="default" w:ascii="Times New Roman" w:hAnsi="Times New Roman" w:cs="Times New Roman" w:eastAsiaTheme="majorEastAsia"/>
                <w:b w:val="0"/>
                <w:bCs w:val="0"/>
                <w:sz w:val="21"/>
                <w:szCs w:val="21"/>
                <w:u w:val="none"/>
              </w:rPr>
              <w:t>●企业最高管理者以顾客为关注焦点和承诺内部有通过以下方面证实：确定、理解并持续满足顾客要求以及适用的法律法规要求； 确定和应对能够影响产品、服务符合性以及增强顾客满意能力的风险和机遇； 始终致力于增强顾客满意。</w:t>
            </w:r>
          </w:p>
          <w:p>
            <w:pPr>
              <w:rPr>
                <w:rFonts w:hint="default" w:ascii="Times New Roman" w:hAnsi="Times New Roman" w:cs="Times New Roman" w:eastAsiaTheme="majorEastAsia"/>
                <w:b w:val="0"/>
                <w:bCs w:val="0"/>
                <w:sz w:val="21"/>
                <w:szCs w:val="21"/>
                <w:u w:val="none"/>
              </w:rPr>
            </w:pPr>
            <w:r>
              <w:rPr>
                <w:rFonts w:hint="default" w:ascii="Times New Roman" w:hAnsi="Times New Roman" w:cs="Times New Roman" w:eastAsiaTheme="majorEastAsia"/>
                <w:b w:val="0"/>
                <w:bCs w:val="0"/>
                <w:sz w:val="21"/>
                <w:szCs w:val="21"/>
                <w:u w:val="none"/>
              </w:rPr>
              <w:t>●公司通过投标、电话沟通、拜访等方式了解顾客的需求，确定他们关心的</w:t>
            </w:r>
            <w:r>
              <w:rPr>
                <w:rFonts w:hint="default" w:ascii="Times New Roman" w:hAnsi="Times New Roman" w:cs="Times New Roman" w:eastAsiaTheme="majorEastAsia"/>
                <w:b w:val="0"/>
                <w:bCs w:val="0"/>
                <w:sz w:val="21"/>
                <w:szCs w:val="21"/>
                <w:u w:val="none"/>
                <w:lang w:val="en-US" w:eastAsia="zh-CN"/>
              </w:rPr>
              <w:t>服务</w:t>
            </w:r>
            <w:r>
              <w:rPr>
                <w:rFonts w:hint="default" w:ascii="Times New Roman" w:hAnsi="Times New Roman" w:cs="Times New Roman" w:eastAsiaTheme="majorEastAsia"/>
                <w:b w:val="0"/>
                <w:bCs w:val="0"/>
                <w:sz w:val="21"/>
                <w:szCs w:val="21"/>
                <w:u w:val="none"/>
              </w:rPr>
              <w:t>特性，特别是</w:t>
            </w:r>
            <w:r>
              <w:rPr>
                <w:rFonts w:hint="default" w:ascii="Times New Roman" w:hAnsi="Times New Roman" w:cs="Times New Roman" w:eastAsiaTheme="majorEastAsia"/>
                <w:b w:val="0"/>
                <w:bCs w:val="0"/>
                <w:sz w:val="21"/>
                <w:szCs w:val="21"/>
                <w:u w:val="none"/>
                <w:lang w:val="en-US" w:eastAsia="zh-CN"/>
              </w:rPr>
              <w:t>服务</w:t>
            </w:r>
            <w:r>
              <w:rPr>
                <w:rFonts w:hint="default" w:ascii="Times New Roman" w:hAnsi="Times New Roman" w:cs="Times New Roman" w:eastAsiaTheme="majorEastAsia"/>
                <w:b w:val="0"/>
                <w:bCs w:val="0"/>
                <w:sz w:val="21"/>
                <w:szCs w:val="21"/>
                <w:u w:val="none"/>
              </w:rPr>
              <w:t>的关键特性。通过定期对顾客满意度进行测量、售后服务了解顾客对</w:t>
            </w:r>
            <w:r>
              <w:rPr>
                <w:rFonts w:hint="default" w:ascii="Times New Roman" w:hAnsi="Times New Roman" w:cs="Times New Roman" w:eastAsiaTheme="majorEastAsia"/>
                <w:b w:val="0"/>
                <w:bCs w:val="0"/>
                <w:sz w:val="21"/>
                <w:szCs w:val="21"/>
                <w:u w:val="none"/>
                <w:lang w:val="en-US" w:eastAsia="zh-CN"/>
              </w:rPr>
              <w:t>服务</w:t>
            </w:r>
            <w:r>
              <w:rPr>
                <w:rFonts w:hint="default" w:ascii="Times New Roman" w:hAnsi="Times New Roman" w:cs="Times New Roman" w:eastAsiaTheme="majorEastAsia"/>
                <w:b w:val="0"/>
                <w:bCs w:val="0"/>
                <w:sz w:val="21"/>
                <w:szCs w:val="21"/>
                <w:u w:val="none"/>
              </w:rPr>
              <w:t>的意见。</w:t>
            </w:r>
          </w:p>
          <w:p>
            <w:pPr>
              <w:rPr>
                <w:rFonts w:hint="default" w:ascii="Times New Roman" w:hAnsi="Times New Roman" w:cs="Times New Roman" w:eastAsiaTheme="majorEastAsia"/>
                <w:b w:val="0"/>
                <w:bCs w:val="0"/>
                <w:sz w:val="21"/>
                <w:szCs w:val="21"/>
                <w:u w:val="none"/>
              </w:rPr>
            </w:pPr>
            <w:r>
              <w:rPr>
                <w:rFonts w:hint="default" w:ascii="Times New Roman" w:hAnsi="Times New Roman" w:cs="Times New Roman" w:eastAsiaTheme="majorEastAsia"/>
                <w:b w:val="0"/>
                <w:bCs w:val="0"/>
                <w:sz w:val="21"/>
                <w:szCs w:val="21"/>
                <w:u w:val="none"/>
              </w:rPr>
              <w:t>在确定顾客的需求和期望时，公司同时考虑与</w:t>
            </w:r>
            <w:r>
              <w:rPr>
                <w:rFonts w:hint="default" w:ascii="Times New Roman" w:hAnsi="Times New Roman" w:cs="Times New Roman" w:eastAsiaTheme="majorEastAsia"/>
                <w:b w:val="0"/>
                <w:bCs w:val="0"/>
                <w:sz w:val="21"/>
                <w:szCs w:val="21"/>
                <w:u w:val="none"/>
                <w:lang w:val="en-US" w:eastAsia="zh-CN"/>
              </w:rPr>
              <w:t>服务</w:t>
            </w:r>
            <w:r>
              <w:rPr>
                <w:rFonts w:hint="default" w:ascii="Times New Roman" w:hAnsi="Times New Roman" w:cs="Times New Roman" w:eastAsiaTheme="majorEastAsia"/>
                <w:b w:val="0"/>
                <w:bCs w:val="0"/>
                <w:sz w:val="21"/>
                <w:szCs w:val="21"/>
                <w:u w:val="none"/>
              </w:rPr>
              <w:t>有关的义务和法律法规要求，并采取措施，使其得到落实。。</w:t>
            </w:r>
          </w:p>
          <w:p>
            <w:pPr>
              <w:rPr>
                <w:rFonts w:hint="default" w:ascii="Times New Roman" w:hAnsi="Times New Roman" w:cs="Times New Roman" w:eastAsiaTheme="majorEastAsia"/>
                <w:b w:val="0"/>
                <w:bCs w:val="0"/>
                <w:sz w:val="21"/>
                <w:szCs w:val="21"/>
                <w:u w:val="none"/>
              </w:rPr>
            </w:pPr>
            <w:r>
              <w:rPr>
                <w:rFonts w:hint="default" w:ascii="Times New Roman" w:hAnsi="Times New Roman" w:cs="Times New Roman" w:eastAsiaTheme="majorEastAsia"/>
                <w:b w:val="0"/>
                <w:bCs w:val="0"/>
                <w:sz w:val="21"/>
                <w:szCs w:val="21"/>
                <w:u w:val="none"/>
              </w:rPr>
              <w:sym w:font="Wingdings 2" w:char="F098"/>
            </w:r>
            <w:r>
              <w:rPr>
                <w:rFonts w:hint="default" w:ascii="Times New Roman" w:hAnsi="Times New Roman" w:cs="Times New Roman" w:eastAsiaTheme="majorEastAsia"/>
                <w:b w:val="0"/>
                <w:bCs w:val="0"/>
                <w:sz w:val="21"/>
                <w:szCs w:val="21"/>
                <w:u w:val="none"/>
              </w:rPr>
              <w:t>并策划和规定了由</w:t>
            </w:r>
            <w:r>
              <w:rPr>
                <w:rFonts w:hint="default" w:ascii="Times New Roman" w:hAnsi="Times New Roman" w:cs="Times New Roman" w:eastAsiaTheme="majorEastAsia"/>
                <w:b w:val="0"/>
                <w:bCs w:val="0"/>
                <w:sz w:val="21"/>
                <w:szCs w:val="21"/>
                <w:u w:val="none"/>
                <w:lang w:val="en-US" w:eastAsia="zh-CN"/>
              </w:rPr>
              <w:t>经营部</w:t>
            </w:r>
            <w:r>
              <w:rPr>
                <w:rFonts w:hint="default" w:ascii="Times New Roman" w:hAnsi="Times New Roman" w:cs="Times New Roman" w:eastAsiaTheme="majorEastAsia"/>
                <w:b w:val="0"/>
                <w:bCs w:val="0"/>
                <w:sz w:val="21"/>
                <w:szCs w:val="21"/>
                <w:u w:val="none"/>
              </w:rPr>
              <w:t>定期对顾客实施满意度测评，从各方面提高顾客的满意度。具体见</w:t>
            </w:r>
            <w:r>
              <w:rPr>
                <w:rFonts w:hint="eastAsia" w:cs="Times New Roman" w:eastAsiaTheme="majorEastAsia"/>
                <w:b w:val="0"/>
                <w:bCs w:val="0"/>
                <w:sz w:val="21"/>
                <w:szCs w:val="21"/>
                <w:u w:val="none"/>
                <w:lang w:val="en-US" w:eastAsia="zh-CN"/>
              </w:rPr>
              <w:t>技术部</w:t>
            </w:r>
            <w:r>
              <w:rPr>
                <w:rFonts w:hint="default" w:ascii="Times New Roman" w:hAnsi="Times New Roman" w:cs="Times New Roman" w:eastAsiaTheme="majorEastAsia"/>
                <w:b w:val="0"/>
                <w:bCs w:val="0"/>
                <w:sz w:val="21"/>
                <w:szCs w:val="21"/>
                <w:u w:val="none"/>
              </w:rPr>
              <w:t>9.1.2 条款审核记录。</w:t>
            </w:r>
          </w:p>
        </w:tc>
        <w:tc>
          <w:tcPr>
            <w:tcW w:w="1134" w:type="dxa"/>
          </w:tcPr>
          <w:p>
            <w:pPr>
              <w:rPr>
                <w:rFonts w:hint="default" w:ascii="Times New Roman" w:hAnsi="Times New Roman" w:cs="Times New Roman" w:eastAsiaTheme="majorEastAsia"/>
                <w:b w:val="0"/>
                <w:bCs w:val="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2160" w:type="dxa"/>
            <w:vAlign w:val="center"/>
          </w:tcPr>
          <w:p>
            <w:pPr>
              <w:rPr>
                <w:rFonts w:hint="default" w:ascii="Times New Roman" w:hAnsi="Times New Roman" w:cs="Times New Roman" w:eastAsiaTheme="majorEastAsia"/>
                <w:b w:val="0"/>
                <w:bCs w:val="0"/>
                <w:sz w:val="21"/>
                <w:szCs w:val="21"/>
                <w:u w:val="none"/>
                <w:lang w:eastAsia="zh-CN"/>
              </w:rPr>
            </w:pPr>
            <w:r>
              <w:rPr>
                <w:rFonts w:hint="default" w:ascii="Times New Roman" w:hAnsi="Times New Roman" w:cs="Times New Roman" w:eastAsiaTheme="majorEastAsia"/>
                <w:b w:val="0"/>
                <w:bCs w:val="0"/>
                <w:sz w:val="21"/>
                <w:szCs w:val="21"/>
                <w:u w:val="none"/>
                <w:lang w:eastAsia="zh-CN"/>
              </w:rPr>
              <w:t>管理方针</w:t>
            </w:r>
          </w:p>
        </w:tc>
        <w:tc>
          <w:tcPr>
            <w:tcW w:w="960" w:type="dxa"/>
            <w:vAlign w:val="center"/>
          </w:tcPr>
          <w:p>
            <w:pPr>
              <w:rPr>
                <w:rFonts w:hint="default" w:ascii="Times New Roman" w:hAnsi="Times New Roman" w:cs="Times New Roman" w:eastAsiaTheme="majorEastAsia"/>
                <w:b w:val="0"/>
                <w:bCs w:val="0"/>
                <w:sz w:val="21"/>
                <w:szCs w:val="21"/>
                <w:u w:val="none"/>
              </w:rPr>
            </w:pPr>
            <w:r>
              <w:rPr>
                <w:rFonts w:hint="default" w:ascii="Times New Roman" w:hAnsi="Times New Roman" w:cs="Times New Roman" w:eastAsiaTheme="majorEastAsia"/>
                <w:b w:val="0"/>
                <w:bCs w:val="0"/>
                <w:sz w:val="21"/>
                <w:szCs w:val="21"/>
                <w:u w:val="none"/>
                <w:lang w:val="en-US" w:eastAsia="zh-CN"/>
              </w:rPr>
              <w:t>QEO</w:t>
            </w:r>
            <w:r>
              <w:rPr>
                <w:rFonts w:hint="default" w:ascii="Times New Roman" w:hAnsi="Times New Roman" w:cs="Times New Roman" w:eastAsiaTheme="majorEastAsia"/>
                <w:b w:val="0"/>
                <w:bCs w:val="0"/>
                <w:sz w:val="21"/>
                <w:szCs w:val="21"/>
                <w:u w:val="none"/>
              </w:rPr>
              <w:t>5.2</w:t>
            </w:r>
          </w:p>
        </w:tc>
        <w:tc>
          <w:tcPr>
            <w:tcW w:w="10455" w:type="dxa"/>
            <w:vAlign w:val="center"/>
          </w:tcPr>
          <w:p>
            <w:pPr>
              <w:widowControl/>
              <w:spacing w:before="40"/>
              <w:jc w:val="left"/>
              <w:rPr>
                <w:rFonts w:hint="default" w:ascii="Times New Roman" w:hAnsi="Times New Roman" w:cs="Times New Roman" w:eastAsiaTheme="majorEastAsia"/>
                <w:sz w:val="21"/>
                <w:szCs w:val="21"/>
              </w:rPr>
            </w:pPr>
            <w:r>
              <w:rPr>
                <w:rFonts w:hint="default" w:ascii="Times New Roman" w:hAnsi="Times New Roman" w:cs="Times New Roman" w:eastAsiaTheme="majorEastAsia"/>
                <w:sz w:val="21"/>
                <w:szCs w:val="21"/>
              </w:rPr>
              <w:sym w:font="Wingdings 2" w:char="F098"/>
            </w:r>
            <w:r>
              <w:rPr>
                <w:rFonts w:hint="default" w:ascii="Times New Roman" w:hAnsi="Times New Roman" w:cs="Times New Roman" w:eastAsiaTheme="majorEastAsia"/>
                <w:sz w:val="21"/>
                <w:szCs w:val="21"/>
                <w:lang w:eastAsia="zh-CN"/>
              </w:rPr>
              <w:t>管理方针</w:t>
            </w:r>
            <w:r>
              <w:rPr>
                <w:rFonts w:hint="default" w:ascii="Times New Roman" w:hAnsi="Times New Roman" w:cs="Times New Roman" w:eastAsiaTheme="majorEastAsia"/>
                <w:sz w:val="21"/>
                <w:szCs w:val="21"/>
              </w:rPr>
              <w:t>：</w:t>
            </w:r>
            <w:r>
              <w:rPr>
                <w:rFonts w:hint="eastAsia" w:ascii="Times New Roman" w:hAnsi="Times New Roman" w:eastAsia="宋体" w:cs="Times New Roman"/>
                <w:bCs w:val="0"/>
                <w:spacing w:val="0"/>
                <w:kern w:val="2"/>
                <w:sz w:val="21"/>
                <w:lang w:val="en-US" w:eastAsia="zh-CN" w:bidi="ar-SA"/>
              </w:rPr>
              <w:t>科学管理，遵守法规，预防污染，持续改进，为社会及员工提供一个健康、安全的工作生活环境，提供用户满意的优质产品，创国内一流品牌</w:t>
            </w:r>
            <w:r>
              <w:rPr>
                <w:rFonts w:hint="default" w:ascii="Times New Roman" w:hAnsi="Times New Roman" w:cs="Times New Roman" w:eastAsiaTheme="majorEastAsia"/>
                <w:sz w:val="21"/>
                <w:szCs w:val="21"/>
              </w:rPr>
              <w:t>。</w:t>
            </w:r>
          </w:p>
          <w:p>
            <w:pPr>
              <w:rPr>
                <w:rFonts w:hint="default" w:ascii="Times New Roman" w:hAnsi="Times New Roman" w:cs="Times New Roman" w:eastAsiaTheme="majorEastAsia"/>
                <w:sz w:val="21"/>
                <w:szCs w:val="21"/>
              </w:rPr>
            </w:pPr>
            <w:r>
              <w:rPr>
                <w:rFonts w:hint="default" w:ascii="Times New Roman" w:hAnsi="Times New Roman" w:cs="Times New Roman" w:eastAsiaTheme="majorEastAsia"/>
                <w:sz w:val="21"/>
                <w:szCs w:val="21"/>
              </w:rPr>
              <w:sym w:font="Wingdings 2" w:char="F098"/>
            </w:r>
            <w:r>
              <w:rPr>
                <w:rFonts w:hint="default" w:ascii="Times New Roman" w:hAnsi="Times New Roman" w:cs="Times New Roman" w:eastAsiaTheme="majorEastAsia"/>
                <w:sz w:val="21"/>
                <w:szCs w:val="21"/>
              </w:rPr>
              <w:t>方针在</w:t>
            </w:r>
            <w:r>
              <w:rPr>
                <w:rFonts w:hint="default" w:ascii="Times New Roman" w:hAnsi="Times New Roman" w:cs="Times New Roman" w:eastAsiaTheme="majorEastAsia"/>
                <w:sz w:val="21"/>
                <w:szCs w:val="21"/>
                <w:lang w:eastAsia="zh-CN"/>
              </w:rPr>
              <w:t>管理手册</w:t>
            </w:r>
            <w:r>
              <w:rPr>
                <w:rFonts w:hint="default" w:ascii="Times New Roman" w:hAnsi="Times New Roman" w:cs="Times New Roman" w:eastAsiaTheme="majorEastAsia"/>
                <w:sz w:val="21"/>
                <w:szCs w:val="21"/>
              </w:rPr>
              <w:t>中予以规定，经总经理批准实施。</w:t>
            </w:r>
          </w:p>
          <w:p>
            <w:pPr>
              <w:rPr>
                <w:rFonts w:hint="default" w:ascii="Times New Roman" w:hAnsi="Times New Roman" w:cs="Times New Roman" w:eastAsiaTheme="majorEastAsia"/>
                <w:sz w:val="21"/>
                <w:szCs w:val="21"/>
              </w:rPr>
            </w:pPr>
            <w:r>
              <w:rPr>
                <w:rFonts w:hint="default" w:ascii="Times New Roman" w:hAnsi="Times New Roman" w:cs="Times New Roman" w:eastAsiaTheme="majorEastAsia"/>
                <w:sz w:val="21"/>
                <w:szCs w:val="21"/>
                <w:lang w:eastAsia="zh-CN"/>
              </w:rPr>
              <w:t>管理方针</w:t>
            </w:r>
            <w:r>
              <w:rPr>
                <w:rFonts w:hint="default" w:ascii="Times New Roman" w:hAnsi="Times New Roman" w:cs="Times New Roman" w:eastAsiaTheme="majorEastAsia"/>
                <w:sz w:val="21"/>
                <w:szCs w:val="21"/>
              </w:rPr>
              <w:t>体现了标准的要求，包括：公司的宗旨和环境并支持其战略方向，为目标制定了框架，满足适用要求的承诺，持续改进</w:t>
            </w:r>
            <w:r>
              <w:rPr>
                <w:rFonts w:hint="default" w:ascii="Times New Roman" w:hAnsi="Times New Roman" w:cs="Times New Roman" w:eastAsiaTheme="majorEastAsia"/>
                <w:sz w:val="21"/>
                <w:szCs w:val="21"/>
                <w:lang w:eastAsia="zh-CN"/>
              </w:rPr>
              <w:t>管理体系</w:t>
            </w:r>
            <w:r>
              <w:rPr>
                <w:rFonts w:hint="default" w:ascii="Times New Roman" w:hAnsi="Times New Roman" w:cs="Times New Roman" w:eastAsiaTheme="majorEastAsia"/>
                <w:sz w:val="21"/>
                <w:szCs w:val="21"/>
              </w:rPr>
              <w:t>的承诺，通过会议、文件、张贴、网络宣传等形式进行贯彻，可为相关方获取。</w:t>
            </w:r>
          </w:p>
          <w:p>
            <w:pPr>
              <w:rPr>
                <w:rFonts w:hint="default" w:ascii="Times New Roman" w:hAnsi="Times New Roman" w:cs="Times New Roman" w:eastAsiaTheme="majorEastAsia"/>
                <w:sz w:val="21"/>
                <w:szCs w:val="21"/>
              </w:rPr>
            </w:pPr>
            <w:r>
              <w:rPr>
                <w:rFonts w:hint="default" w:ascii="Times New Roman" w:hAnsi="Times New Roman" w:cs="Times New Roman" w:eastAsiaTheme="majorEastAsia"/>
                <w:sz w:val="21"/>
                <w:szCs w:val="21"/>
                <w:lang w:val="en-US" w:eastAsia="zh-CN"/>
              </w:rPr>
              <w:t>通过</w:t>
            </w:r>
            <w:r>
              <w:rPr>
                <w:rFonts w:hint="eastAsia" w:cs="Times New Roman" w:eastAsiaTheme="majorEastAsia"/>
                <w:sz w:val="21"/>
                <w:szCs w:val="21"/>
                <w:lang w:val="en-US" w:eastAsia="zh-CN"/>
              </w:rPr>
              <w:t>管理</w:t>
            </w:r>
            <w:r>
              <w:rPr>
                <w:rFonts w:hint="default" w:ascii="Times New Roman" w:hAnsi="Times New Roman" w:cs="Times New Roman" w:eastAsiaTheme="majorEastAsia"/>
                <w:sz w:val="21"/>
                <w:szCs w:val="21"/>
                <w:lang w:val="en-US" w:eastAsia="zh-CN"/>
              </w:rPr>
              <w:t>体系运行以来，2022年</w:t>
            </w:r>
            <w:r>
              <w:rPr>
                <w:rFonts w:hint="eastAsia" w:cs="Times New Roman" w:eastAsiaTheme="majorEastAsia"/>
                <w:sz w:val="21"/>
                <w:szCs w:val="21"/>
                <w:lang w:val="en-US" w:eastAsia="zh-CN"/>
              </w:rPr>
              <w:t>8</w:t>
            </w:r>
            <w:r>
              <w:rPr>
                <w:rFonts w:hint="default" w:ascii="Times New Roman" w:hAnsi="Times New Roman" w:cs="Times New Roman" w:eastAsiaTheme="majorEastAsia"/>
                <w:sz w:val="21"/>
                <w:szCs w:val="21"/>
                <w:lang w:val="en-US" w:eastAsia="zh-CN"/>
              </w:rPr>
              <w:t>月</w:t>
            </w:r>
            <w:r>
              <w:rPr>
                <w:rFonts w:hint="eastAsia" w:cs="Times New Roman" w:eastAsiaTheme="majorEastAsia"/>
                <w:sz w:val="21"/>
                <w:szCs w:val="21"/>
                <w:lang w:val="en-US" w:eastAsia="zh-CN"/>
              </w:rPr>
              <w:t>25</w:t>
            </w:r>
            <w:r>
              <w:rPr>
                <w:rFonts w:hint="default" w:ascii="Times New Roman" w:hAnsi="Times New Roman" w:cs="Times New Roman" w:eastAsiaTheme="majorEastAsia"/>
                <w:sz w:val="21"/>
                <w:szCs w:val="21"/>
                <w:lang w:val="en-US" w:eastAsia="zh-CN"/>
              </w:rPr>
              <w:t>日的管理评审，确定</w:t>
            </w:r>
            <w:r>
              <w:rPr>
                <w:rFonts w:hint="default" w:ascii="Times New Roman" w:hAnsi="Times New Roman" w:cs="Times New Roman" w:eastAsiaTheme="majorEastAsia"/>
                <w:sz w:val="21"/>
                <w:szCs w:val="21"/>
                <w:lang w:eastAsia="zh-CN"/>
              </w:rPr>
              <w:t>管理方针</w:t>
            </w:r>
            <w:r>
              <w:rPr>
                <w:rFonts w:hint="default" w:ascii="Times New Roman" w:hAnsi="Times New Roman" w:cs="Times New Roman" w:eastAsiaTheme="majorEastAsia"/>
                <w:sz w:val="21"/>
                <w:szCs w:val="21"/>
              </w:rPr>
              <w:t>基本适宜。</w:t>
            </w:r>
          </w:p>
        </w:tc>
        <w:tc>
          <w:tcPr>
            <w:tcW w:w="1134" w:type="dxa"/>
          </w:tcPr>
          <w:p>
            <w:pPr>
              <w:rPr>
                <w:rFonts w:hint="default" w:ascii="Times New Roman" w:hAnsi="Times New Roman" w:cs="Times New Roman" w:eastAsiaTheme="majorEastAsia"/>
                <w:b w:val="0"/>
                <w:bCs w:val="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2160" w:type="dxa"/>
            <w:vAlign w:val="center"/>
          </w:tcPr>
          <w:p>
            <w:pPr>
              <w:rPr>
                <w:rFonts w:hint="default" w:ascii="Times New Roman" w:hAnsi="Times New Roman" w:cs="Times New Roman" w:eastAsiaTheme="majorEastAsia"/>
                <w:b w:val="0"/>
                <w:bCs w:val="0"/>
                <w:sz w:val="21"/>
                <w:szCs w:val="21"/>
                <w:u w:val="none"/>
              </w:rPr>
            </w:pPr>
            <w:r>
              <w:rPr>
                <w:rFonts w:hint="default" w:ascii="Times New Roman" w:hAnsi="Times New Roman" w:cs="Times New Roman" w:eastAsiaTheme="majorEastAsia"/>
                <w:b w:val="0"/>
                <w:bCs w:val="0"/>
                <w:sz w:val="21"/>
                <w:szCs w:val="21"/>
                <w:u w:val="none"/>
              </w:rPr>
              <w:t>组织的岗位、职责权限</w:t>
            </w:r>
          </w:p>
        </w:tc>
        <w:tc>
          <w:tcPr>
            <w:tcW w:w="960" w:type="dxa"/>
            <w:vAlign w:val="center"/>
          </w:tcPr>
          <w:p>
            <w:pPr>
              <w:rPr>
                <w:rFonts w:hint="default" w:ascii="Times New Roman" w:hAnsi="Times New Roman" w:cs="Times New Roman" w:eastAsiaTheme="majorEastAsia"/>
                <w:b w:val="0"/>
                <w:bCs w:val="0"/>
                <w:sz w:val="21"/>
                <w:szCs w:val="21"/>
                <w:u w:val="none"/>
              </w:rPr>
            </w:pPr>
            <w:r>
              <w:rPr>
                <w:rFonts w:hint="default" w:ascii="Times New Roman" w:hAnsi="Times New Roman" w:cs="Times New Roman" w:eastAsiaTheme="majorEastAsia"/>
                <w:b w:val="0"/>
                <w:bCs w:val="0"/>
                <w:sz w:val="21"/>
                <w:szCs w:val="21"/>
                <w:u w:val="none"/>
                <w:lang w:val="en-US" w:eastAsia="zh-CN"/>
              </w:rPr>
              <w:t>QEO</w:t>
            </w:r>
            <w:r>
              <w:rPr>
                <w:rFonts w:hint="default" w:ascii="Times New Roman" w:hAnsi="Times New Roman" w:cs="Times New Roman" w:eastAsiaTheme="majorEastAsia"/>
                <w:b w:val="0"/>
                <w:bCs w:val="0"/>
                <w:sz w:val="21"/>
                <w:szCs w:val="21"/>
                <w:u w:val="none"/>
              </w:rPr>
              <w:t>5.3</w:t>
            </w:r>
          </w:p>
        </w:tc>
        <w:tc>
          <w:tcPr>
            <w:tcW w:w="10455" w:type="dxa"/>
            <w:vAlign w:val="center"/>
          </w:tcPr>
          <w:p>
            <w:pPr>
              <w:rPr>
                <w:rFonts w:hint="default" w:ascii="Times New Roman" w:hAnsi="Times New Roman" w:cs="Times New Roman" w:eastAsiaTheme="majorEastAsia"/>
                <w:b w:val="0"/>
                <w:bCs w:val="0"/>
                <w:sz w:val="21"/>
                <w:szCs w:val="21"/>
                <w:u w:val="none"/>
              </w:rPr>
            </w:pPr>
            <w:r>
              <w:rPr>
                <w:rFonts w:hint="default" w:ascii="Times New Roman" w:hAnsi="Times New Roman" w:cs="Times New Roman" w:eastAsiaTheme="majorEastAsia"/>
                <w:b w:val="0"/>
                <w:bCs w:val="0"/>
                <w:sz w:val="21"/>
                <w:szCs w:val="21"/>
                <w:u w:val="none"/>
              </w:rPr>
              <w:sym w:font="Wingdings 2" w:char="F098"/>
            </w:r>
            <w:r>
              <w:rPr>
                <w:rFonts w:hint="default" w:ascii="Times New Roman" w:hAnsi="Times New Roman" w:cs="Times New Roman" w:eastAsiaTheme="majorEastAsia"/>
                <w:b w:val="0"/>
                <w:bCs w:val="0"/>
                <w:sz w:val="21"/>
                <w:szCs w:val="21"/>
                <w:u w:val="none"/>
              </w:rPr>
              <w:t>公司</w:t>
            </w:r>
            <w:r>
              <w:rPr>
                <w:rFonts w:hint="default" w:ascii="Times New Roman" w:hAnsi="Times New Roman" w:cs="Times New Roman" w:eastAsiaTheme="majorEastAsia"/>
                <w:b w:val="0"/>
                <w:bCs w:val="0"/>
                <w:sz w:val="21"/>
                <w:szCs w:val="21"/>
                <w:u w:val="none"/>
                <w:lang w:eastAsia="zh-CN"/>
              </w:rPr>
              <w:t>管理体系</w:t>
            </w:r>
            <w:r>
              <w:rPr>
                <w:rFonts w:hint="default" w:ascii="Times New Roman" w:hAnsi="Times New Roman" w:cs="Times New Roman" w:eastAsiaTheme="majorEastAsia"/>
                <w:b w:val="0"/>
                <w:bCs w:val="0"/>
                <w:sz w:val="21"/>
                <w:szCs w:val="21"/>
                <w:u w:val="none"/>
              </w:rPr>
              <w:t>覆盖的部门包括：公司</w:t>
            </w:r>
            <w:r>
              <w:rPr>
                <w:rFonts w:hint="default" w:ascii="Times New Roman" w:hAnsi="Times New Roman" w:cs="Times New Roman" w:eastAsiaTheme="majorEastAsia"/>
                <w:b w:val="0"/>
                <w:bCs w:val="0"/>
                <w:sz w:val="21"/>
                <w:szCs w:val="21"/>
                <w:u w:val="none"/>
                <w:lang w:val="en-US" w:eastAsia="zh-CN"/>
              </w:rPr>
              <w:t>组织机构：</w:t>
            </w:r>
            <w:r>
              <w:rPr>
                <w:rFonts w:hint="default" w:ascii="Times New Roman" w:hAnsi="Times New Roman" w:cs="Times New Roman" w:eastAsiaTheme="majorEastAsia"/>
                <w:sz w:val="21"/>
                <w:szCs w:val="21"/>
              </w:rPr>
              <w:t>管理层、</w:t>
            </w:r>
            <w:r>
              <w:rPr>
                <w:rFonts w:hint="eastAsia" w:cs="Times New Roman" w:eastAsiaTheme="majorEastAsia"/>
                <w:sz w:val="21"/>
                <w:szCs w:val="21"/>
                <w:lang w:val="en-US" w:eastAsia="zh-CN"/>
              </w:rPr>
              <w:t>办公室</w:t>
            </w:r>
            <w:r>
              <w:rPr>
                <w:rFonts w:hint="default" w:ascii="Times New Roman" w:hAnsi="Times New Roman" w:cs="Times New Roman" w:eastAsiaTheme="majorEastAsia"/>
                <w:sz w:val="21"/>
                <w:szCs w:val="21"/>
              </w:rPr>
              <w:t>、</w:t>
            </w:r>
            <w:r>
              <w:rPr>
                <w:rFonts w:hint="eastAsia" w:cs="Times New Roman" w:eastAsiaTheme="majorEastAsia"/>
                <w:sz w:val="21"/>
                <w:szCs w:val="21"/>
                <w:lang w:val="en-US" w:eastAsia="zh-CN"/>
              </w:rPr>
              <w:t>技术部</w:t>
            </w:r>
            <w:r>
              <w:rPr>
                <w:rFonts w:hint="default" w:ascii="Times New Roman" w:hAnsi="Times New Roman" w:cs="Times New Roman" w:eastAsiaTheme="majorEastAsia"/>
                <w:sz w:val="21"/>
                <w:szCs w:val="21"/>
              </w:rPr>
              <w:t>、</w:t>
            </w:r>
            <w:r>
              <w:rPr>
                <w:rFonts w:hint="eastAsia" w:cs="Times New Roman" w:eastAsiaTheme="majorEastAsia"/>
                <w:sz w:val="21"/>
                <w:szCs w:val="21"/>
                <w:lang w:val="en-US" w:eastAsia="zh-CN"/>
              </w:rPr>
              <w:t>业务</w:t>
            </w:r>
            <w:r>
              <w:rPr>
                <w:rFonts w:hint="default" w:ascii="Times New Roman" w:hAnsi="Times New Roman" w:cs="Times New Roman" w:eastAsiaTheme="majorEastAsia"/>
                <w:sz w:val="21"/>
                <w:szCs w:val="21"/>
                <w:lang w:val="en-US" w:eastAsia="zh-CN"/>
              </w:rPr>
              <w:t>部</w:t>
            </w:r>
            <w:r>
              <w:rPr>
                <w:rFonts w:hint="default" w:ascii="Times New Roman" w:hAnsi="Times New Roman" w:cs="Times New Roman" w:eastAsiaTheme="majorEastAsia"/>
                <w:b w:val="0"/>
                <w:bCs w:val="0"/>
                <w:sz w:val="21"/>
                <w:szCs w:val="21"/>
                <w:u w:val="none"/>
              </w:rPr>
              <w:t>等部门。</w:t>
            </w:r>
          </w:p>
          <w:p>
            <w:pPr>
              <w:rPr>
                <w:rFonts w:hint="default" w:ascii="Times New Roman" w:hAnsi="Times New Roman" w:cs="Times New Roman" w:eastAsiaTheme="majorEastAsia"/>
                <w:b w:val="0"/>
                <w:bCs w:val="0"/>
                <w:sz w:val="21"/>
                <w:szCs w:val="21"/>
                <w:u w:val="none"/>
              </w:rPr>
            </w:pPr>
            <w:r>
              <w:rPr>
                <w:rFonts w:hint="default" w:ascii="Times New Roman" w:hAnsi="Times New Roman" w:cs="Times New Roman" w:eastAsiaTheme="majorEastAsia"/>
                <w:b w:val="0"/>
                <w:bCs w:val="0"/>
                <w:sz w:val="21"/>
                <w:szCs w:val="21"/>
                <w:u w:val="none"/>
              </w:rPr>
              <w:sym w:font="Wingdings 2" w:char="F098"/>
            </w:r>
            <w:r>
              <w:rPr>
                <w:rFonts w:hint="default" w:ascii="Times New Roman" w:hAnsi="Times New Roman" w:cs="Times New Roman" w:eastAsiaTheme="majorEastAsia"/>
                <w:b w:val="0"/>
                <w:bCs w:val="0"/>
                <w:sz w:val="21"/>
                <w:szCs w:val="21"/>
                <w:u w:val="none"/>
              </w:rPr>
              <w:t>在《</w:t>
            </w:r>
            <w:r>
              <w:rPr>
                <w:rFonts w:hint="default" w:ascii="Times New Roman" w:hAnsi="Times New Roman" w:cs="Times New Roman" w:eastAsiaTheme="majorEastAsia"/>
                <w:b w:val="0"/>
                <w:bCs w:val="0"/>
                <w:sz w:val="21"/>
                <w:szCs w:val="21"/>
                <w:u w:val="none"/>
                <w:lang w:eastAsia="zh-CN"/>
              </w:rPr>
              <w:t>管理手册</w:t>
            </w:r>
            <w:r>
              <w:rPr>
                <w:rFonts w:hint="default" w:ascii="Times New Roman" w:hAnsi="Times New Roman" w:cs="Times New Roman" w:eastAsiaTheme="majorEastAsia"/>
                <w:b w:val="0"/>
                <w:bCs w:val="0"/>
                <w:sz w:val="21"/>
                <w:szCs w:val="21"/>
                <w:u w:val="none"/>
              </w:rPr>
              <w:t>》及《岗位任职要求》中规定了各部门及主要岗位人员的工作职责、作用、责任、权限，职责包括了标准要求的所有要求，充分适宜，上述文件通过发放的形成传达到相关部门和人员。包括各级管理者做出的相关责任的承诺等。</w:t>
            </w:r>
          </w:p>
          <w:p>
            <w:pPr>
              <w:rPr>
                <w:rFonts w:hint="default" w:ascii="Times New Roman" w:hAnsi="Times New Roman" w:cs="Times New Roman" w:eastAsiaTheme="majorEastAsia"/>
                <w:b w:val="0"/>
                <w:bCs w:val="0"/>
                <w:sz w:val="21"/>
                <w:szCs w:val="21"/>
                <w:u w:val="none"/>
              </w:rPr>
            </w:pPr>
            <w:r>
              <w:rPr>
                <w:rFonts w:hint="default" w:ascii="Times New Roman" w:hAnsi="Times New Roman" w:cs="Times New Roman" w:eastAsiaTheme="majorEastAsia"/>
                <w:b w:val="0"/>
                <w:bCs w:val="0"/>
                <w:sz w:val="21"/>
                <w:szCs w:val="21"/>
                <w:u w:val="none"/>
              </w:rPr>
              <w:sym w:font="Wingdings 2" w:char="F098"/>
            </w:r>
            <w:r>
              <w:rPr>
                <w:rFonts w:hint="default" w:ascii="Times New Roman" w:hAnsi="Times New Roman" w:cs="Times New Roman" w:eastAsiaTheme="majorEastAsia"/>
                <w:b w:val="0"/>
                <w:bCs w:val="0"/>
                <w:sz w:val="21"/>
                <w:szCs w:val="21"/>
                <w:u w:val="none"/>
              </w:rPr>
              <w:t>查相关制度包括岗前教育制度、</w:t>
            </w:r>
            <w:r>
              <w:rPr>
                <w:rFonts w:hint="eastAsia" w:cs="Times New Roman" w:eastAsiaTheme="majorEastAsia"/>
                <w:sz w:val="21"/>
                <w:szCs w:val="21"/>
                <w:lang w:val="en-US" w:eastAsia="zh-CN"/>
              </w:rPr>
              <w:t>项目</w:t>
            </w:r>
            <w:r>
              <w:rPr>
                <w:rFonts w:hint="default" w:ascii="Times New Roman" w:hAnsi="Times New Roman" w:cs="Times New Roman" w:eastAsiaTheme="majorEastAsia"/>
                <w:sz w:val="21"/>
                <w:szCs w:val="21"/>
              </w:rPr>
              <w:t>管理制度、岗位责任制度、</w:t>
            </w:r>
            <w:r>
              <w:rPr>
                <w:rFonts w:hint="eastAsia" w:cs="Times New Roman" w:eastAsiaTheme="majorEastAsia"/>
                <w:sz w:val="21"/>
                <w:szCs w:val="21"/>
                <w:lang w:val="en-US" w:eastAsia="zh-CN"/>
              </w:rPr>
              <w:t>技术人</w:t>
            </w:r>
            <w:r>
              <w:rPr>
                <w:rFonts w:hint="default" w:ascii="Times New Roman" w:hAnsi="Times New Roman" w:cs="Times New Roman" w:eastAsiaTheme="majorEastAsia"/>
                <w:sz w:val="21"/>
                <w:szCs w:val="21"/>
              </w:rPr>
              <w:t>员管理制度</w:t>
            </w:r>
            <w:r>
              <w:rPr>
                <w:rFonts w:hint="default" w:ascii="Times New Roman" w:hAnsi="Times New Roman" w:cs="Times New Roman" w:eastAsiaTheme="majorEastAsia"/>
                <w:b w:val="0"/>
                <w:bCs w:val="0"/>
                <w:sz w:val="21"/>
                <w:szCs w:val="21"/>
                <w:u w:val="none"/>
              </w:rPr>
              <w:t>等，基本明确了各级人员的管理职责等。确认公司目前人力资源、基础设施、</w:t>
            </w:r>
            <w:r>
              <w:rPr>
                <w:rFonts w:hint="eastAsia" w:cs="Times New Roman" w:eastAsiaTheme="majorEastAsia"/>
                <w:b w:val="0"/>
                <w:bCs w:val="0"/>
                <w:sz w:val="21"/>
                <w:szCs w:val="21"/>
                <w:u w:val="none"/>
                <w:lang w:val="en-US" w:eastAsia="zh-CN"/>
              </w:rPr>
              <w:t>技术</w:t>
            </w:r>
            <w:r>
              <w:rPr>
                <w:rFonts w:hint="default" w:ascii="Times New Roman" w:hAnsi="Times New Roman" w:cs="Times New Roman" w:eastAsiaTheme="majorEastAsia"/>
                <w:b w:val="0"/>
                <w:bCs w:val="0"/>
                <w:sz w:val="21"/>
                <w:szCs w:val="21"/>
                <w:u w:val="none"/>
              </w:rPr>
              <w:t>人员、财力、信息等资源均能保证。</w:t>
            </w:r>
          </w:p>
          <w:p>
            <w:pPr>
              <w:rPr>
                <w:rFonts w:hint="default" w:ascii="Times New Roman" w:hAnsi="Times New Roman" w:cs="Times New Roman" w:eastAsiaTheme="majorEastAsia"/>
                <w:b w:val="0"/>
                <w:bCs w:val="0"/>
                <w:sz w:val="21"/>
                <w:szCs w:val="21"/>
                <w:u w:val="none"/>
              </w:rPr>
            </w:pPr>
            <w:r>
              <w:rPr>
                <w:rFonts w:hint="default" w:ascii="Times New Roman" w:hAnsi="Times New Roman" w:cs="Times New Roman" w:eastAsiaTheme="majorEastAsia"/>
                <w:b w:val="0"/>
                <w:bCs w:val="0"/>
                <w:sz w:val="21"/>
                <w:szCs w:val="21"/>
                <w:u w:val="none"/>
              </w:rPr>
              <w:t>详见各部门5.3条款审核记录。</w:t>
            </w:r>
          </w:p>
        </w:tc>
        <w:tc>
          <w:tcPr>
            <w:tcW w:w="1134" w:type="dxa"/>
          </w:tcPr>
          <w:p>
            <w:pPr>
              <w:rPr>
                <w:rFonts w:hint="default" w:ascii="Times New Roman" w:hAnsi="Times New Roman" w:cs="Times New Roman" w:eastAsiaTheme="majorEastAsia"/>
                <w:b w:val="0"/>
                <w:bCs w:val="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2160" w:type="dxa"/>
            <w:vAlign w:val="center"/>
          </w:tcPr>
          <w:p>
            <w:pPr>
              <w:rPr>
                <w:rFonts w:hint="default" w:ascii="Times New Roman" w:hAnsi="Times New Roman" w:cs="Times New Roman" w:eastAsiaTheme="majorEastAsia"/>
                <w:b w:val="0"/>
                <w:bCs w:val="0"/>
                <w:sz w:val="21"/>
                <w:szCs w:val="21"/>
                <w:u w:val="none"/>
              </w:rPr>
            </w:pPr>
            <w:r>
              <w:rPr>
                <w:rFonts w:hint="default" w:ascii="Times New Roman" w:hAnsi="Times New Roman" w:cs="Times New Roman" w:eastAsiaTheme="majorEastAsia"/>
                <w:b w:val="0"/>
                <w:bCs w:val="0"/>
                <w:sz w:val="21"/>
                <w:szCs w:val="21"/>
                <w:u w:val="none"/>
              </w:rPr>
              <w:t>应对风险和机会的策划</w:t>
            </w:r>
          </w:p>
        </w:tc>
        <w:tc>
          <w:tcPr>
            <w:tcW w:w="960" w:type="dxa"/>
            <w:vAlign w:val="center"/>
          </w:tcPr>
          <w:p>
            <w:pPr>
              <w:rPr>
                <w:rFonts w:hint="default" w:ascii="Times New Roman" w:hAnsi="Times New Roman" w:cs="Times New Roman" w:eastAsiaTheme="majorEastAsia"/>
                <w:b w:val="0"/>
                <w:bCs w:val="0"/>
                <w:sz w:val="21"/>
                <w:szCs w:val="21"/>
                <w:u w:val="none"/>
              </w:rPr>
            </w:pPr>
            <w:r>
              <w:rPr>
                <w:rFonts w:hint="default" w:ascii="Times New Roman" w:hAnsi="Times New Roman" w:cs="Times New Roman" w:eastAsiaTheme="majorEastAsia"/>
                <w:b w:val="0"/>
                <w:bCs w:val="0"/>
                <w:sz w:val="21"/>
                <w:szCs w:val="21"/>
                <w:u w:val="none"/>
                <w:lang w:val="en-US" w:eastAsia="zh-CN"/>
              </w:rPr>
              <w:t>QEO</w:t>
            </w:r>
            <w:r>
              <w:rPr>
                <w:rFonts w:hint="default" w:ascii="Times New Roman" w:hAnsi="Times New Roman" w:cs="Times New Roman" w:eastAsiaTheme="majorEastAsia"/>
                <w:b w:val="0"/>
                <w:bCs w:val="0"/>
                <w:sz w:val="21"/>
                <w:szCs w:val="21"/>
                <w:u w:val="none"/>
              </w:rPr>
              <w:t>6.1</w:t>
            </w:r>
          </w:p>
        </w:tc>
        <w:tc>
          <w:tcPr>
            <w:tcW w:w="10455" w:type="dxa"/>
            <w:vAlign w:val="center"/>
          </w:tcPr>
          <w:p>
            <w:pPr>
              <w:rPr>
                <w:rFonts w:hint="default" w:ascii="Times New Roman" w:hAnsi="Times New Roman" w:cs="Times New Roman" w:eastAsiaTheme="majorEastAsia"/>
                <w:b w:val="0"/>
                <w:bCs w:val="0"/>
                <w:sz w:val="21"/>
                <w:szCs w:val="21"/>
                <w:u w:val="none"/>
              </w:rPr>
            </w:pPr>
            <w:r>
              <w:rPr>
                <w:rFonts w:hint="default" w:ascii="Times New Roman" w:hAnsi="Times New Roman" w:cs="Times New Roman" w:eastAsiaTheme="majorEastAsia"/>
                <w:b w:val="0"/>
                <w:bCs w:val="0"/>
                <w:sz w:val="21"/>
                <w:szCs w:val="21"/>
                <w:u w:val="none"/>
              </w:rPr>
              <w:sym w:font="Wingdings 2" w:char="F098"/>
            </w:r>
            <w:r>
              <w:rPr>
                <w:rFonts w:hint="default" w:ascii="Times New Roman" w:hAnsi="Times New Roman" w:cs="Times New Roman" w:eastAsiaTheme="majorEastAsia"/>
                <w:b w:val="0"/>
                <w:bCs w:val="0"/>
                <w:sz w:val="21"/>
                <w:szCs w:val="21"/>
                <w:u w:val="none"/>
              </w:rPr>
              <w:t>查《风险和机遇的应对措施控制程序》规定风险的识别、分析、评价和控制的过程和方法，以保证风险管理的有效性，从而确保管理体系能够实现其期望的结果；增强有利影响；避免或减少不利影响；实现改进。</w:t>
            </w:r>
          </w:p>
          <w:p>
            <w:pPr>
              <w:rPr>
                <w:rFonts w:hint="default" w:ascii="Times New Roman" w:hAnsi="Times New Roman" w:cs="Times New Roman" w:eastAsiaTheme="majorEastAsia"/>
                <w:b w:val="0"/>
                <w:bCs w:val="0"/>
                <w:sz w:val="21"/>
                <w:szCs w:val="21"/>
                <w:u w:val="none"/>
              </w:rPr>
            </w:pPr>
            <w:r>
              <w:rPr>
                <w:rFonts w:hint="default" w:ascii="Times New Roman" w:hAnsi="Times New Roman" w:cs="Times New Roman" w:eastAsiaTheme="majorEastAsia"/>
                <w:b w:val="0"/>
                <w:bCs w:val="0"/>
                <w:sz w:val="21"/>
                <w:szCs w:val="21"/>
                <w:u w:val="none"/>
              </w:rPr>
              <w:sym w:font="Wingdings 2" w:char="F098"/>
            </w:r>
            <w:r>
              <w:rPr>
                <w:rFonts w:hint="eastAsia" w:cs="Times New Roman" w:eastAsiaTheme="majorEastAsia"/>
                <w:b w:val="0"/>
                <w:bCs w:val="0"/>
                <w:sz w:val="21"/>
                <w:szCs w:val="21"/>
                <w:u w:val="none"/>
                <w:lang w:val="en-US" w:eastAsia="zh-CN"/>
              </w:rPr>
              <w:t>刘</w:t>
            </w:r>
            <w:r>
              <w:rPr>
                <w:rFonts w:hint="default" w:ascii="Times New Roman" w:hAnsi="Times New Roman" w:cs="Times New Roman" w:eastAsiaTheme="majorEastAsia"/>
                <w:b w:val="0"/>
                <w:bCs w:val="0"/>
                <w:sz w:val="21"/>
                <w:szCs w:val="21"/>
                <w:u w:val="none"/>
                <w:lang w:val="en-US" w:eastAsia="zh-CN"/>
              </w:rPr>
              <w:t>总</w:t>
            </w:r>
            <w:r>
              <w:rPr>
                <w:rFonts w:hint="default" w:ascii="Times New Roman" w:hAnsi="Times New Roman" w:cs="Times New Roman" w:eastAsiaTheme="majorEastAsia"/>
                <w:b w:val="0"/>
                <w:bCs w:val="0"/>
                <w:sz w:val="21"/>
                <w:szCs w:val="21"/>
                <w:u w:val="none"/>
              </w:rPr>
              <w:t>介绍：在策划管理体系时，领导层考虑了公司运行标准所处的环境，包括上述4.1识别的内外部环境。手册里有对风险和机遇应对控制的要求。</w:t>
            </w:r>
          </w:p>
          <w:p>
            <w:pPr>
              <w:rPr>
                <w:rFonts w:hint="default" w:ascii="Times New Roman" w:hAnsi="Times New Roman" w:cs="Times New Roman" w:eastAsiaTheme="majorEastAsia"/>
                <w:b w:val="0"/>
                <w:bCs w:val="0"/>
                <w:sz w:val="21"/>
                <w:szCs w:val="21"/>
                <w:u w:val="none"/>
                <w:lang w:val="en-US" w:eastAsia="zh-CN"/>
              </w:rPr>
            </w:pPr>
            <w:r>
              <w:rPr>
                <w:rFonts w:hint="default" w:ascii="Times New Roman" w:hAnsi="Times New Roman" w:cs="Times New Roman" w:eastAsiaTheme="majorEastAsia"/>
                <w:b w:val="0"/>
                <w:bCs w:val="0"/>
                <w:sz w:val="21"/>
                <w:szCs w:val="21"/>
                <w:u w:val="none"/>
              </w:rPr>
              <w:sym w:font="Wingdings 2" w:char="F098"/>
            </w:r>
            <w:r>
              <w:rPr>
                <w:rFonts w:hint="default" w:ascii="Times New Roman" w:hAnsi="Times New Roman" w:cs="Times New Roman" w:eastAsiaTheme="majorEastAsia"/>
                <w:b w:val="0"/>
                <w:bCs w:val="0"/>
                <w:sz w:val="21"/>
                <w:szCs w:val="21"/>
                <w:u w:val="none"/>
              </w:rPr>
              <w:t>公司面临的风险和机遇主要是：</w:t>
            </w:r>
            <w:r>
              <w:rPr>
                <w:rFonts w:hint="default" w:ascii="Times New Roman" w:hAnsi="Times New Roman" w:cs="Times New Roman" w:eastAsiaTheme="majorEastAsia"/>
                <w:b w:val="0"/>
                <w:bCs w:val="0"/>
                <w:sz w:val="21"/>
                <w:szCs w:val="21"/>
                <w:u w:val="none"/>
                <w:lang w:val="en-US" w:eastAsia="zh-CN"/>
              </w:rPr>
              <w:t>企业从以下几个方面识别了企业面临的风险：公司及各部门、各部门又单独进行了风险与机遇的识别及采取的措施</w:t>
            </w:r>
          </w:p>
          <w:p>
            <w:pPr>
              <w:rPr>
                <w:rFonts w:hint="default" w:ascii="Times New Roman" w:hAnsi="Times New Roman" w:cs="Times New Roman" w:eastAsiaTheme="majorEastAsia"/>
                <w:b w:val="0"/>
                <w:bCs w:val="0"/>
                <w:sz w:val="21"/>
                <w:szCs w:val="21"/>
                <w:u w:val="none"/>
                <w:lang w:val="en-US" w:eastAsia="zh-CN"/>
              </w:rPr>
            </w:pPr>
            <w:r>
              <w:rPr>
                <w:rFonts w:hint="default" w:ascii="Times New Roman" w:hAnsi="Times New Roman" w:cs="Times New Roman" w:eastAsiaTheme="majorEastAsia"/>
                <w:b w:val="0"/>
                <w:bCs w:val="0"/>
                <w:sz w:val="21"/>
                <w:szCs w:val="21"/>
                <w:u w:val="none"/>
                <w:lang w:val="en-US" w:eastAsia="zh-CN"/>
              </w:rPr>
              <w:t xml:space="preserve"> </w:t>
            </w:r>
            <w:r>
              <w:drawing>
                <wp:inline distT="0" distB="0" distL="114300" distR="114300">
                  <wp:extent cx="6495415" cy="2491105"/>
                  <wp:effectExtent l="0" t="0" r="6985" b="1079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6495415" cy="2491105"/>
                          </a:xfrm>
                          <a:prstGeom prst="rect">
                            <a:avLst/>
                          </a:prstGeom>
                          <a:noFill/>
                          <a:ln>
                            <a:noFill/>
                          </a:ln>
                        </pic:spPr>
                      </pic:pic>
                    </a:graphicData>
                  </a:graphic>
                </wp:inline>
              </w:drawing>
            </w:r>
          </w:p>
          <w:p>
            <w:pPr>
              <w:rPr>
                <w:rFonts w:hint="default" w:ascii="Times New Roman" w:hAnsi="Times New Roman" w:cs="Times New Roman" w:eastAsiaTheme="majorEastAsia"/>
                <w:b w:val="0"/>
                <w:bCs w:val="0"/>
                <w:sz w:val="21"/>
                <w:szCs w:val="21"/>
                <w:u w:val="none"/>
                <w:lang w:eastAsia="zh-CN"/>
              </w:rPr>
            </w:pPr>
            <w:r>
              <w:rPr>
                <w:rFonts w:hint="default" w:ascii="Times New Roman" w:hAnsi="Times New Roman" w:cs="Times New Roman" w:eastAsiaTheme="majorEastAsia"/>
                <w:b w:val="0"/>
                <w:bCs w:val="0"/>
                <w:sz w:val="21"/>
                <w:szCs w:val="21"/>
                <w:u w:val="none"/>
                <w:lang w:val="en-US" w:eastAsia="zh-CN"/>
              </w:rPr>
              <w:t xml:space="preserve"> </w:t>
            </w:r>
          </w:p>
          <w:p>
            <w:pPr>
              <w:ind w:left="105" w:hanging="105" w:hangingChars="50"/>
              <w:rPr>
                <w:rFonts w:hint="default" w:ascii="Times New Roman" w:hAnsi="Times New Roman" w:cs="Times New Roman" w:eastAsiaTheme="majorEastAsia"/>
                <w:b w:val="0"/>
                <w:bCs w:val="0"/>
                <w:sz w:val="21"/>
                <w:szCs w:val="21"/>
                <w:u w:val="none"/>
              </w:rPr>
            </w:pPr>
            <w:r>
              <w:rPr>
                <w:rFonts w:hint="default" w:ascii="Times New Roman" w:hAnsi="Times New Roman" w:cs="Times New Roman" w:eastAsiaTheme="majorEastAsia"/>
                <w:b w:val="0"/>
                <w:bCs w:val="0"/>
                <w:sz w:val="21"/>
                <w:szCs w:val="21"/>
                <w:u w:val="none"/>
              </w:rPr>
              <w:sym w:font="Wingdings 2" w:char="F098"/>
            </w:r>
            <w:r>
              <w:rPr>
                <w:rFonts w:hint="default" w:ascii="Times New Roman" w:hAnsi="Times New Roman" w:cs="Times New Roman" w:eastAsiaTheme="majorEastAsia"/>
                <w:b w:val="0"/>
                <w:bCs w:val="0"/>
                <w:sz w:val="21"/>
                <w:szCs w:val="21"/>
                <w:u w:val="none"/>
              </w:rPr>
              <w:t>另外还考虑了新冠肺炎疫情，针对疫情制定了相应的管理措施，并投入了有效的人员和资金，</w:t>
            </w:r>
            <w:r>
              <w:rPr>
                <w:rFonts w:hint="default" w:ascii="Times New Roman" w:hAnsi="Times New Roman" w:cs="Times New Roman" w:eastAsiaTheme="majorEastAsia"/>
                <w:b w:val="0"/>
                <w:bCs w:val="0"/>
                <w:sz w:val="21"/>
                <w:szCs w:val="21"/>
                <w:u w:val="none"/>
                <w:lang w:val="en-US" w:eastAsia="zh-CN"/>
              </w:rPr>
              <w:t>公司</w:t>
            </w:r>
            <w:r>
              <w:rPr>
                <w:rFonts w:hint="default" w:ascii="Times New Roman" w:hAnsi="Times New Roman" w:cs="Times New Roman" w:eastAsiaTheme="majorEastAsia"/>
                <w:b w:val="0"/>
                <w:bCs w:val="0"/>
                <w:sz w:val="21"/>
                <w:szCs w:val="21"/>
                <w:u w:val="none"/>
              </w:rPr>
              <w:t>制定有“疫情防控工作方案”对风险识别和采取的措施可应用在实际的体系运行中。</w:t>
            </w:r>
          </w:p>
          <w:p>
            <w:pPr>
              <w:rPr>
                <w:rFonts w:hint="default" w:ascii="Times New Roman" w:hAnsi="Times New Roman" w:cs="Times New Roman" w:eastAsiaTheme="majorEastAsia"/>
                <w:b w:val="0"/>
                <w:bCs w:val="0"/>
                <w:sz w:val="21"/>
                <w:szCs w:val="21"/>
                <w:u w:val="none"/>
              </w:rPr>
            </w:pPr>
            <w:r>
              <w:rPr>
                <w:rFonts w:hint="default" w:ascii="Times New Roman" w:hAnsi="Times New Roman" w:cs="Times New Roman" w:eastAsiaTheme="majorEastAsia"/>
                <w:b w:val="0"/>
                <w:bCs w:val="0"/>
                <w:sz w:val="21"/>
                <w:szCs w:val="21"/>
                <w:u w:val="none"/>
              </w:rPr>
              <w:sym w:font="Wingdings 2" w:char="F098"/>
            </w:r>
            <w:r>
              <w:rPr>
                <w:rFonts w:hint="default" w:ascii="Times New Roman" w:hAnsi="Times New Roman" w:cs="Times New Roman" w:eastAsiaTheme="majorEastAsia"/>
                <w:b w:val="0"/>
                <w:bCs w:val="0"/>
                <w:sz w:val="21"/>
                <w:szCs w:val="21"/>
                <w:u w:val="none"/>
              </w:rPr>
              <w:t>基本符合要求。</w:t>
            </w:r>
          </w:p>
        </w:tc>
        <w:tc>
          <w:tcPr>
            <w:tcW w:w="1134" w:type="dxa"/>
          </w:tcPr>
          <w:p>
            <w:pPr>
              <w:rPr>
                <w:rFonts w:hint="default" w:ascii="Times New Roman" w:hAnsi="Times New Roman" w:cs="Times New Roman" w:eastAsiaTheme="majorEastAsia"/>
                <w:b w:val="0"/>
                <w:bCs w:val="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2160" w:type="dxa"/>
            <w:vAlign w:val="center"/>
          </w:tcPr>
          <w:p>
            <w:pPr>
              <w:rPr>
                <w:rFonts w:hint="default" w:ascii="Times New Roman" w:hAnsi="Times New Roman" w:cs="Times New Roman"/>
                <w:lang w:val="en-US" w:eastAsia="zh-CN"/>
              </w:rPr>
            </w:pPr>
            <w:r>
              <w:rPr>
                <w:rFonts w:hint="default" w:ascii="Times New Roman" w:hAnsi="Times New Roman" w:cs="Times New Roman"/>
                <w:lang w:val="en-US" w:eastAsia="zh-CN"/>
              </w:rPr>
              <w:t>环境因素、危险源识别</w:t>
            </w:r>
          </w:p>
          <w:p>
            <w:pP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lang w:val="en-US" w:eastAsia="zh-CN"/>
              </w:rPr>
              <w:t>措施的策划</w:t>
            </w:r>
          </w:p>
        </w:tc>
        <w:tc>
          <w:tcPr>
            <w:tcW w:w="960" w:type="dxa"/>
            <w:vAlign w:val="center"/>
          </w:tcPr>
          <w:p>
            <w:pP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Cs w:val="21"/>
                <w:lang w:val="en-US" w:eastAsia="zh-CN"/>
              </w:rPr>
              <w:t>EO6.1.26.1.4</w:t>
            </w:r>
          </w:p>
        </w:tc>
        <w:tc>
          <w:tcPr>
            <w:tcW w:w="10455" w:type="dxa"/>
            <w:vAlign w:val="center"/>
          </w:tcPr>
          <w:p>
            <w:pPr>
              <w:jc w:val="left"/>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sym w:font="Wingdings 2" w:char="F098"/>
            </w:r>
            <w:r>
              <w:rPr>
                <w:rFonts w:hint="default" w:ascii="Times New Roman" w:hAnsi="Times New Roman" w:eastAsia="宋体" w:cs="Times New Roman"/>
                <w:sz w:val="21"/>
                <w:szCs w:val="21"/>
                <w:lang w:val="en-US" w:eastAsia="zh-CN"/>
              </w:rPr>
              <w:t>查企业编制了《</w:t>
            </w:r>
            <w:r>
              <w:rPr>
                <w:rFonts w:hint="default" w:ascii="Times New Roman" w:hAnsi="Times New Roman" w:cs="Times New Roman"/>
              </w:rPr>
              <w:t>环境因素识别与评价控制程序</w:t>
            </w:r>
            <w:r>
              <w:rPr>
                <w:rFonts w:hint="default" w:ascii="Times New Roman" w:hAnsi="Times New Roman" w:eastAsia="宋体" w:cs="Times New Roman"/>
                <w:sz w:val="21"/>
                <w:szCs w:val="21"/>
                <w:lang w:val="en-US" w:eastAsia="zh-CN"/>
              </w:rPr>
              <w:t>》《</w:t>
            </w:r>
            <w:r>
              <w:rPr>
                <w:rFonts w:hint="default" w:ascii="Times New Roman" w:hAnsi="Times New Roman" w:cs="Times New Roman"/>
              </w:rPr>
              <w:t>危险源识别及风险评价控制程序</w:t>
            </w:r>
            <w:r>
              <w:rPr>
                <w:rFonts w:hint="default" w:ascii="Times New Roman" w:hAnsi="Times New Roman" w:eastAsia="宋体" w:cs="Times New Roman"/>
                <w:sz w:val="21"/>
                <w:szCs w:val="21"/>
                <w:lang w:val="en-US" w:eastAsia="zh-CN"/>
              </w:rPr>
              <w:t>》，用于识别和控制与各过程相关的环境因素和危险源，并确定重要环境因素、不可接受风险的控制办法。</w:t>
            </w:r>
          </w:p>
          <w:p>
            <w:pPr>
              <w:jc w:val="left"/>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sym w:font="Wingdings 2" w:char="F098"/>
            </w:r>
            <w:r>
              <w:rPr>
                <w:rFonts w:hint="default" w:ascii="Times New Roman" w:hAnsi="Times New Roman" w:eastAsia="宋体" w:cs="Times New Roman"/>
                <w:sz w:val="21"/>
                <w:szCs w:val="21"/>
                <w:lang w:val="en-US" w:eastAsia="zh-CN"/>
              </w:rPr>
              <w:t>提供了各部门《环境因素识别、评价表》，《重要环境因素清单》，识别重要环境因素2项：固废排放、火灾发生；</w:t>
            </w:r>
          </w:p>
          <w:p>
            <w:pP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sym w:font="Wingdings 2" w:char="F098"/>
            </w:r>
            <w:r>
              <w:rPr>
                <w:rFonts w:hint="default" w:ascii="Times New Roman" w:hAnsi="Times New Roman" w:eastAsia="宋体" w:cs="Times New Roman"/>
                <w:sz w:val="21"/>
                <w:szCs w:val="21"/>
                <w:lang w:val="en-US" w:eastAsia="zh-CN"/>
              </w:rPr>
              <w:t>提供《危险源辨识与风险评价表》，《不可接受风险清单》，不可接受风险为：</w:t>
            </w:r>
            <w:r>
              <w:rPr>
                <w:rFonts w:hint="default" w:ascii="Times New Roman" w:hAnsi="Times New Roman" w:eastAsia="宋体" w:cs="Times New Roman"/>
                <w:lang w:val="en-US" w:eastAsia="zh-CN"/>
              </w:rPr>
              <w:t>触电、火灾</w:t>
            </w:r>
            <w:r>
              <w:rPr>
                <w:rFonts w:hint="default" w:ascii="Times New Roman" w:hAnsi="Times New Roman" w:eastAsia="宋体" w:cs="Times New Roman"/>
                <w:sz w:val="21"/>
                <w:szCs w:val="21"/>
                <w:lang w:val="en-US" w:eastAsia="zh-CN"/>
              </w:rPr>
              <w:t>。</w:t>
            </w:r>
          </w:p>
          <w:p>
            <w:pPr>
              <w:bidi w:val="0"/>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lang w:val="en-US" w:eastAsia="zh-CN"/>
              </w:rPr>
              <w:t>对识别出的重要环境因素和不可接受风险，均制定了相应的管理措施如废弃物管理办法、应急预案、培训、演练、设备操作规程、定期检查等。</w:t>
            </w:r>
          </w:p>
        </w:tc>
        <w:tc>
          <w:tcPr>
            <w:tcW w:w="1134" w:type="dxa"/>
          </w:tcPr>
          <w:p>
            <w:pPr>
              <w:rPr>
                <w:rFonts w:hint="default" w:ascii="Times New Roman" w:hAnsi="Times New Roman" w:cs="Times New Roman" w:eastAsiaTheme="majorEastAsia"/>
                <w:b w:val="0"/>
                <w:bCs w:val="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2160" w:type="dxa"/>
            <w:vAlign w:val="center"/>
          </w:tcPr>
          <w:p>
            <w:pPr>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合规义务</w:t>
            </w:r>
          </w:p>
        </w:tc>
        <w:tc>
          <w:tcPr>
            <w:tcW w:w="960" w:type="dxa"/>
            <w:vAlign w:val="top"/>
          </w:tcPr>
          <w:p>
            <w:pPr>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EO</w:t>
            </w:r>
          </w:p>
          <w:p>
            <w:pPr>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6.1.3</w:t>
            </w:r>
          </w:p>
        </w:tc>
        <w:tc>
          <w:tcPr>
            <w:tcW w:w="10455" w:type="dxa"/>
            <w:vAlign w:val="top"/>
          </w:tcPr>
          <w:p>
            <w:pPr>
              <w:rPr>
                <w:rFonts w:hint="default" w:ascii="Times New Roman" w:hAnsi="Times New Roman" w:cs="Times New Roman"/>
                <w:lang w:val="en-US" w:eastAsia="zh-CN"/>
              </w:rPr>
            </w:pPr>
            <w:r>
              <w:rPr>
                <w:rFonts w:hint="default" w:ascii="Times New Roman" w:hAnsi="Times New Roman" w:cs="Times New Roman"/>
                <w:lang w:val="en-US" w:eastAsia="zh-CN"/>
              </w:rPr>
              <w:t>●根据《</w:t>
            </w:r>
            <w:r>
              <w:rPr>
                <w:rFonts w:hint="eastAsia" w:ascii="宋体" w:hAnsi="宋体"/>
                <w:szCs w:val="21"/>
              </w:rPr>
              <w:t>法律法规及其他要求获取与识别控制程序</w:t>
            </w:r>
            <w:r>
              <w:rPr>
                <w:rFonts w:hint="default" w:ascii="Times New Roman" w:hAnsi="Times New Roman" w:cs="Times New Roman"/>
                <w:lang w:val="en-US" w:eastAsia="zh-CN"/>
              </w:rPr>
              <w:t>》要求，</w:t>
            </w:r>
            <w:r>
              <w:rPr>
                <w:rFonts w:hint="eastAsia" w:cs="Times New Roman"/>
                <w:lang w:val="en-US" w:eastAsia="zh-CN"/>
              </w:rPr>
              <w:t>办公室</w:t>
            </w:r>
            <w:r>
              <w:rPr>
                <w:rFonts w:hint="default" w:ascii="Times New Roman" w:hAnsi="Times New Roman" w:cs="Times New Roman"/>
                <w:lang w:val="en-US" w:eastAsia="zh-CN"/>
              </w:rPr>
              <w:t>负责公司适用的法律法规的识别、登记，并随时对法律法规的更新进行跟踪，进行补充。获取渠道为网络和期刊等。</w:t>
            </w:r>
          </w:p>
          <w:p>
            <w:pPr>
              <w:rPr>
                <w:rFonts w:hint="default" w:ascii="Times New Roman" w:hAnsi="Times New Roman" w:cs="Times New Roman"/>
                <w:lang w:val="en-US" w:eastAsia="zh-CN"/>
              </w:rPr>
            </w:pPr>
            <w:r>
              <w:rPr>
                <w:rFonts w:hint="default" w:ascii="Times New Roman" w:hAnsi="Times New Roman" w:cs="Times New Roman"/>
                <w:lang w:val="en-US" w:eastAsia="zh-CN"/>
              </w:rPr>
              <w:t>●提供《环境法律法规清单》和《职业健康安全法律法规清单》，收集了适用的环境和安全法律法规：突发公共卫生事件应急条例、中华人民共和国妇女权益保障法、中华人民共和国未成年人保护法、中华人民共和国传染病防治法、中华人民共和国消防法、突发环境事件紧急管理办法、中华人民共和国劳动法、中华人民共和国劳动合同法等</w:t>
            </w:r>
            <w:r>
              <w:rPr>
                <w:rFonts w:hint="eastAsia" w:cs="Times New Roman"/>
                <w:lang w:val="en-US" w:eastAsia="zh-CN"/>
              </w:rPr>
              <w:t>。</w:t>
            </w:r>
          </w:p>
          <w:p>
            <w:pPr>
              <w:rPr>
                <w:rFonts w:hint="default" w:ascii="Times New Roman" w:hAnsi="Times New Roman" w:eastAsia="宋体" w:cs="Times New Roman"/>
                <w:kern w:val="2"/>
                <w:sz w:val="21"/>
                <w:lang w:val="en-US" w:eastAsia="zh-CN" w:bidi="ar-SA"/>
              </w:rPr>
            </w:pPr>
            <w:r>
              <w:rPr>
                <w:rFonts w:hint="default" w:ascii="Times New Roman" w:hAnsi="Times New Roman" w:cs="Times New Roman"/>
                <w:lang w:val="en-US" w:eastAsia="zh-CN"/>
              </w:rPr>
              <w:t>经查，适用的法律法规均为最新版本。</w:t>
            </w:r>
          </w:p>
        </w:tc>
        <w:tc>
          <w:tcPr>
            <w:tcW w:w="1134" w:type="dxa"/>
          </w:tcPr>
          <w:p>
            <w:pPr>
              <w:rPr>
                <w:rFonts w:hint="default" w:ascii="Times New Roman" w:hAnsi="Times New Roman" w:cs="Times New Roman" w:eastAsiaTheme="majorEastAsia"/>
                <w:b w:val="0"/>
                <w:bCs w:val="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2160" w:type="dxa"/>
            <w:vAlign w:val="center"/>
          </w:tcPr>
          <w:p>
            <w:pPr>
              <w:rPr>
                <w:rFonts w:hint="default" w:ascii="Times New Roman" w:hAnsi="Times New Roman" w:cs="Times New Roman" w:eastAsiaTheme="majorEastAsia"/>
                <w:b w:val="0"/>
                <w:bCs w:val="0"/>
                <w:sz w:val="21"/>
                <w:szCs w:val="21"/>
                <w:u w:val="none"/>
              </w:rPr>
            </w:pPr>
            <w:r>
              <w:rPr>
                <w:rFonts w:hint="default" w:ascii="Times New Roman" w:hAnsi="Times New Roman" w:cs="Times New Roman" w:eastAsiaTheme="majorEastAsia"/>
                <w:b w:val="0"/>
                <w:bCs w:val="0"/>
                <w:sz w:val="21"/>
                <w:szCs w:val="21"/>
                <w:u w:val="none"/>
                <w:lang w:eastAsia="zh-CN"/>
              </w:rPr>
              <w:t>管理目标</w:t>
            </w:r>
            <w:r>
              <w:rPr>
                <w:rFonts w:hint="default" w:ascii="Times New Roman" w:hAnsi="Times New Roman" w:cs="Times New Roman" w:eastAsiaTheme="majorEastAsia"/>
                <w:b w:val="0"/>
                <w:bCs w:val="0"/>
                <w:sz w:val="21"/>
                <w:szCs w:val="21"/>
                <w:u w:val="none"/>
              </w:rPr>
              <w:t>和实现计划</w:t>
            </w:r>
          </w:p>
        </w:tc>
        <w:tc>
          <w:tcPr>
            <w:tcW w:w="960" w:type="dxa"/>
            <w:vAlign w:val="center"/>
          </w:tcPr>
          <w:p>
            <w:pPr>
              <w:rPr>
                <w:rFonts w:hint="default" w:ascii="Times New Roman" w:hAnsi="Times New Roman" w:cs="Times New Roman" w:eastAsiaTheme="majorEastAsia"/>
                <w:b w:val="0"/>
                <w:bCs w:val="0"/>
                <w:sz w:val="21"/>
                <w:szCs w:val="21"/>
                <w:u w:val="none"/>
              </w:rPr>
            </w:pPr>
            <w:r>
              <w:rPr>
                <w:rFonts w:hint="default" w:ascii="Times New Roman" w:hAnsi="Times New Roman" w:cs="Times New Roman" w:eastAsiaTheme="majorEastAsia"/>
                <w:b w:val="0"/>
                <w:bCs w:val="0"/>
                <w:sz w:val="21"/>
                <w:szCs w:val="21"/>
                <w:u w:val="none"/>
                <w:lang w:val="en-US" w:eastAsia="zh-CN"/>
              </w:rPr>
              <w:t>QEO</w:t>
            </w:r>
            <w:r>
              <w:rPr>
                <w:rFonts w:hint="default" w:ascii="Times New Roman" w:hAnsi="Times New Roman" w:cs="Times New Roman" w:eastAsiaTheme="majorEastAsia"/>
                <w:b w:val="0"/>
                <w:bCs w:val="0"/>
                <w:sz w:val="21"/>
                <w:szCs w:val="21"/>
                <w:u w:val="none"/>
              </w:rPr>
              <w:t>6.2</w:t>
            </w:r>
          </w:p>
        </w:tc>
        <w:tc>
          <w:tcPr>
            <w:tcW w:w="10455" w:type="dxa"/>
            <w:vAlign w:val="center"/>
          </w:tcPr>
          <w:p>
            <w:pPr>
              <w:rPr>
                <w:rFonts w:hint="default" w:ascii="Times New Roman" w:hAnsi="Times New Roman" w:cs="Times New Roman" w:eastAsiaTheme="majorEastAsia"/>
                <w:sz w:val="21"/>
                <w:szCs w:val="21"/>
              </w:rPr>
            </w:pPr>
            <w:r>
              <w:rPr>
                <w:rFonts w:hint="default" w:ascii="Times New Roman" w:hAnsi="Times New Roman" w:cs="Times New Roman" w:eastAsiaTheme="majorEastAsia"/>
                <w:sz w:val="21"/>
                <w:szCs w:val="21"/>
              </w:rPr>
              <w:sym w:font="Wingdings 2" w:char="F098"/>
            </w:r>
            <w:r>
              <w:rPr>
                <w:rFonts w:hint="default" w:ascii="Times New Roman" w:hAnsi="Times New Roman" w:cs="Times New Roman" w:eastAsiaTheme="majorEastAsia"/>
                <w:sz w:val="21"/>
                <w:szCs w:val="21"/>
              </w:rPr>
              <w:t>企业</w:t>
            </w:r>
            <w:r>
              <w:rPr>
                <w:rFonts w:hint="default" w:ascii="Times New Roman" w:hAnsi="Times New Roman" w:cs="Times New Roman" w:eastAsiaTheme="majorEastAsia"/>
                <w:sz w:val="21"/>
                <w:szCs w:val="21"/>
                <w:lang w:eastAsia="zh-CN"/>
              </w:rPr>
              <w:t>管理目标</w:t>
            </w:r>
            <w:r>
              <w:rPr>
                <w:rFonts w:hint="default" w:ascii="Times New Roman" w:hAnsi="Times New Roman" w:cs="Times New Roman" w:eastAsiaTheme="majorEastAsia"/>
                <w:sz w:val="21"/>
                <w:szCs w:val="21"/>
              </w:rPr>
              <w:t>：</w:t>
            </w:r>
          </w:p>
          <w:p>
            <w:pPr>
              <w:pStyle w:val="3"/>
              <w:rPr>
                <w:rFonts w:hint="eastAsia" w:ascii="Times New Roman" w:hAnsi="Times New Roman" w:eastAsia="宋体" w:cs="Times New Roman"/>
                <w:kern w:val="2"/>
                <w:sz w:val="21"/>
                <w:lang w:val="en-US" w:eastAsia="zh-CN" w:bidi="ar-SA"/>
              </w:rPr>
            </w:pPr>
            <w:r>
              <w:rPr>
                <w:rFonts w:hint="eastAsia" w:ascii="Times New Roman" w:hAnsi="Times New Roman" w:eastAsia="宋体" w:cs="Times New Roman"/>
                <w:kern w:val="2"/>
                <w:sz w:val="21"/>
                <w:lang w:val="en-US" w:eastAsia="zh-CN" w:bidi="ar-SA"/>
              </w:rPr>
              <w:t>质量目标</w:t>
            </w:r>
            <w:r>
              <w:rPr>
                <w:rFonts w:hint="eastAsia" w:ascii="Times New Roman" w:hAnsi="Times New Roman" w:eastAsia="宋体" w:cs="Times New Roman"/>
                <w:kern w:val="2"/>
                <w:sz w:val="21"/>
                <w:lang w:val="en-US" w:eastAsia="zh-CN" w:bidi="ar-SA"/>
              </w:rPr>
              <w:tab/>
            </w:r>
            <w:r>
              <w:rPr>
                <w:rFonts w:hint="eastAsia" w:cs="Times New Roman"/>
                <w:kern w:val="2"/>
                <w:sz w:val="21"/>
                <w:lang w:val="en-US" w:eastAsia="zh-CN" w:bidi="ar-SA"/>
              </w:rPr>
              <w:t xml:space="preserve">    </w:t>
            </w:r>
            <w:r>
              <w:rPr>
                <w:rFonts w:hint="eastAsia" w:ascii="Times New Roman" w:hAnsi="Times New Roman" w:eastAsia="宋体" w:cs="Times New Roman"/>
                <w:kern w:val="2"/>
                <w:sz w:val="21"/>
                <w:lang w:val="en-US" w:eastAsia="zh-CN" w:bidi="ar-SA"/>
              </w:rPr>
              <w:t>服务一次交验合格率≥95%</w:t>
            </w:r>
          </w:p>
          <w:p>
            <w:pPr>
              <w:pStyle w:val="3"/>
              <w:rPr>
                <w:rFonts w:hint="eastAsia" w:ascii="Times New Roman" w:hAnsi="Times New Roman" w:eastAsia="宋体" w:cs="Times New Roman"/>
                <w:kern w:val="2"/>
                <w:sz w:val="21"/>
                <w:lang w:val="en-US" w:eastAsia="zh-CN" w:bidi="ar-SA"/>
              </w:rPr>
            </w:pPr>
            <w:r>
              <w:rPr>
                <w:rFonts w:hint="eastAsia" w:ascii="Times New Roman" w:hAnsi="Times New Roman" w:eastAsia="宋体" w:cs="Times New Roman"/>
                <w:kern w:val="2"/>
                <w:sz w:val="21"/>
                <w:lang w:val="en-US" w:eastAsia="zh-CN" w:bidi="ar-SA"/>
              </w:rPr>
              <w:tab/>
            </w:r>
            <w:r>
              <w:rPr>
                <w:rFonts w:hint="eastAsia" w:cs="Times New Roman"/>
                <w:kern w:val="2"/>
                <w:sz w:val="21"/>
                <w:lang w:val="en-US" w:eastAsia="zh-CN" w:bidi="ar-SA"/>
              </w:rPr>
              <w:t xml:space="preserve">            </w:t>
            </w:r>
            <w:r>
              <w:rPr>
                <w:rFonts w:hint="eastAsia" w:ascii="Times New Roman" w:hAnsi="Times New Roman" w:eastAsia="宋体" w:cs="Times New Roman"/>
                <w:kern w:val="2"/>
                <w:sz w:val="21"/>
                <w:lang w:val="en-US" w:eastAsia="zh-CN" w:bidi="ar-SA"/>
              </w:rPr>
              <w:t>客户满意率≥95%</w:t>
            </w:r>
          </w:p>
          <w:p>
            <w:pPr>
              <w:pStyle w:val="3"/>
              <w:rPr>
                <w:rFonts w:hint="eastAsia" w:ascii="Times New Roman" w:hAnsi="Times New Roman" w:eastAsia="宋体" w:cs="Times New Roman"/>
                <w:kern w:val="2"/>
                <w:sz w:val="21"/>
                <w:lang w:val="en-US" w:eastAsia="zh-CN" w:bidi="ar-SA"/>
              </w:rPr>
            </w:pPr>
            <w:r>
              <w:rPr>
                <w:rFonts w:hint="eastAsia" w:ascii="Times New Roman" w:hAnsi="Times New Roman" w:eastAsia="宋体" w:cs="Times New Roman"/>
                <w:kern w:val="2"/>
                <w:sz w:val="21"/>
                <w:lang w:val="en-US" w:eastAsia="zh-CN" w:bidi="ar-SA"/>
              </w:rPr>
              <w:t>环境安全目标</w:t>
            </w:r>
            <w:r>
              <w:rPr>
                <w:rFonts w:hint="eastAsia" w:ascii="Times New Roman" w:hAnsi="Times New Roman" w:eastAsia="宋体" w:cs="Times New Roman"/>
                <w:kern w:val="2"/>
                <w:sz w:val="21"/>
                <w:lang w:val="en-US" w:eastAsia="zh-CN" w:bidi="ar-SA"/>
              </w:rPr>
              <w:tab/>
            </w:r>
            <w:r>
              <w:rPr>
                <w:rFonts w:hint="eastAsia" w:ascii="Times New Roman" w:hAnsi="Times New Roman" w:eastAsia="宋体" w:cs="Times New Roman"/>
                <w:kern w:val="2"/>
                <w:sz w:val="21"/>
                <w:lang w:val="en-US" w:eastAsia="zh-CN" w:bidi="ar-SA"/>
              </w:rPr>
              <w:t>固废分类处置率100%</w:t>
            </w:r>
          </w:p>
          <w:p>
            <w:pPr>
              <w:pStyle w:val="3"/>
              <w:rPr>
                <w:rFonts w:hint="eastAsia" w:ascii="Times New Roman" w:hAnsi="Times New Roman" w:eastAsia="宋体" w:cs="Times New Roman"/>
                <w:kern w:val="2"/>
                <w:sz w:val="21"/>
                <w:lang w:val="en-US" w:eastAsia="zh-CN" w:bidi="ar-SA"/>
              </w:rPr>
            </w:pPr>
            <w:r>
              <w:rPr>
                <w:rFonts w:hint="eastAsia" w:ascii="Times New Roman" w:hAnsi="Times New Roman" w:eastAsia="宋体" w:cs="Times New Roman"/>
                <w:kern w:val="2"/>
                <w:sz w:val="21"/>
                <w:lang w:val="en-US" w:eastAsia="zh-CN" w:bidi="ar-SA"/>
              </w:rPr>
              <w:tab/>
            </w:r>
            <w:r>
              <w:rPr>
                <w:rFonts w:hint="eastAsia" w:cs="Times New Roman"/>
                <w:kern w:val="2"/>
                <w:sz w:val="21"/>
                <w:lang w:val="en-US" w:eastAsia="zh-CN" w:bidi="ar-SA"/>
              </w:rPr>
              <w:t xml:space="preserve">             </w:t>
            </w:r>
            <w:r>
              <w:rPr>
                <w:rFonts w:hint="eastAsia" w:ascii="Times New Roman" w:hAnsi="Times New Roman" w:eastAsia="宋体" w:cs="Times New Roman"/>
                <w:kern w:val="2"/>
                <w:sz w:val="21"/>
                <w:lang w:val="en-US" w:eastAsia="zh-CN" w:bidi="ar-SA"/>
              </w:rPr>
              <w:t>轻伤事故少于3起/年</w:t>
            </w:r>
          </w:p>
          <w:p>
            <w:pPr>
              <w:rPr>
                <w:rFonts w:hint="default" w:ascii="Times New Roman" w:hAnsi="Times New Roman" w:cs="Times New Roman" w:eastAsiaTheme="majorEastAsia"/>
                <w:sz w:val="21"/>
                <w:szCs w:val="21"/>
                <w:lang w:val="en-US" w:eastAsia="zh-CN"/>
              </w:rPr>
            </w:pPr>
            <w:r>
              <w:rPr>
                <w:rFonts w:hint="eastAsia" w:ascii="Times New Roman" w:hAnsi="Times New Roman" w:eastAsia="宋体" w:cs="Times New Roman"/>
                <w:kern w:val="2"/>
                <w:sz w:val="21"/>
                <w:lang w:val="en-US" w:eastAsia="zh-CN" w:bidi="ar-SA"/>
              </w:rPr>
              <w:tab/>
            </w:r>
            <w:r>
              <w:rPr>
                <w:rFonts w:hint="eastAsia" w:cs="Times New Roman"/>
                <w:kern w:val="2"/>
                <w:sz w:val="21"/>
                <w:lang w:val="en-US" w:eastAsia="zh-CN" w:bidi="ar-SA"/>
              </w:rPr>
              <w:t xml:space="preserve">             </w:t>
            </w:r>
            <w:r>
              <w:rPr>
                <w:rFonts w:hint="eastAsia" w:ascii="Times New Roman" w:hAnsi="Times New Roman" w:eastAsia="宋体" w:cs="Times New Roman"/>
                <w:kern w:val="2"/>
                <w:sz w:val="21"/>
                <w:lang w:val="en-US" w:eastAsia="zh-CN" w:bidi="ar-SA"/>
              </w:rPr>
              <w:t>无火灾及重大安全事故发生</w:t>
            </w:r>
            <w:r>
              <w:rPr>
                <w:rFonts w:hint="default" w:ascii="Times New Roman" w:hAnsi="Times New Roman" w:cs="Times New Roman" w:eastAsiaTheme="majorEastAsia"/>
                <w:sz w:val="21"/>
                <w:szCs w:val="21"/>
              </w:rPr>
              <w:t>。</w:t>
            </w:r>
          </w:p>
          <w:p>
            <w:pPr>
              <w:rPr>
                <w:rFonts w:hint="default" w:ascii="Times New Roman" w:hAnsi="Times New Roman" w:cs="Times New Roman" w:eastAsiaTheme="majorEastAsia"/>
                <w:sz w:val="21"/>
                <w:szCs w:val="21"/>
              </w:rPr>
            </w:pPr>
            <w:r>
              <w:rPr>
                <w:rFonts w:hint="default" w:ascii="Times New Roman" w:hAnsi="Times New Roman" w:cs="Times New Roman" w:eastAsiaTheme="majorEastAsia"/>
                <w:sz w:val="21"/>
                <w:szCs w:val="21"/>
              </w:rPr>
              <w:sym w:font="Wingdings 2" w:char="F098"/>
            </w:r>
            <w:r>
              <w:rPr>
                <w:rFonts w:hint="default" w:ascii="Times New Roman" w:hAnsi="Times New Roman" w:cs="Times New Roman" w:eastAsiaTheme="majorEastAsia"/>
                <w:sz w:val="21"/>
                <w:szCs w:val="21"/>
                <w:lang w:eastAsia="zh-CN"/>
              </w:rPr>
              <w:t>管理目标</w:t>
            </w:r>
            <w:r>
              <w:rPr>
                <w:rFonts w:hint="default" w:ascii="Times New Roman" w:hAnsi="Times New Roman" w:cs="Times New Roman" w:eastAsiaTheme="majorEastAsia"/>
                <w:sz w:val="21"/>
                <w:szCs w:val="21"/>
              </w:rPr>
              <w:t>满足</w:t>
            </w:r>
            <w:r>
              <w:rPr>
                <w:rFonts w:hint="default" w:ascii="Times New Roman" w:hAnsi="Times New Roman" w:cs="Times New Roman" w:eastAsiaTheme="majorEastAsia"/>
                <w:sz w:val="21"/>
                <w:szCs w:val="21"/>
                <w:lang w:val="en-US" w:eastAsia="zh-CN"/>
              </w:rPr>
              <w:t>服务</w:t>
            </w:r>
            <w:r>
              <w:rPr>
                <w:rFonts w:hint="default" w:ascii="Times New Roman" w:hAnsi="Times New Roman" w:cs="Times New Roman" w:eastAsiaTheme="majorEastAsia"/>
                <w:sz w:val="21"/>
                <w:szCs w:val="21"/>
              </w:rPr>
              <w:t>要求（国家标准及客户要求）；</w:t>
            </w:r>
          </w:p>
          <w:p>
            <w:pPr>
              <w:rPr>
                <w:rFonts w:hint="default" w:ascii="Times New Roman" w:hAnsi="Times New Roman" w:cs="Times New Roman" w:eastAsiaTheme="majorEastAsia"/>
                <w:sz w:val="21"/>
                <w:szCs w:val="21"/>
              </w:rPr>
            </w:pPr>
            <w:r>
              <w:rPr>
                <w:rFonts w:hint="default" w:ascii="Times New Roman" w:hAnsi="Times New Roman" w:cs="Times New Roman" w:eastAsiaTheme="majorEastAsia"/>
                <w:sz w:val="21"/>
                <w:szCs w:val="21"/>
              </w:rPr>
              <w:sym w:font="Wingdings 2" w:char="F098"/>
            </w:r>
            <w:r>
              <w:rPr>
                <w:rFonts w:hint="default" w:ascii="Times New Roman" w:hAnsi="Times New Roman" w:cs="Times New Roman" w:eastAsiaTheme="majorEastAsia"/>
                <w:sz w:val="21"/>
                <w:szCs w:val="21"/>
                <w:lang w:eastAsia="zh-CN"/>
              </w:rPr>
              <w:t>管理目标</w:t>
            </w:r>
            <w:r>
              <w:rPr>
                <w:rFonts w:hint="default" w:ascii="Times New Roman" w:hAnsi="Times New Roman" w:cs="Times New Roman" w:eastAsiaTheme="majorEastAsia"/>
                <w:sz w:val="21"/>
                <w:szCs w:val="21"/>
              </w:rPr>
              <w:t>进行层层分解，落实到责任部门，每季度末考核。</w:t>
            </w:r>
          </w:p>
          <w:p>
            <w:pPr>
              <w:rPr>
                <w:rFonts w:hint="default" w:ascii="Times New Roman" w:hAnsi="Times New Roman" w:cs="Times New Roman" w:eastAsiaTheme="majorEastAsia"/>
                <w:sz w:val="21"/>
                <w:szCs w:val="21"/>
              </w:rPr>
            </w:pPr>
            <w:r>
              <w:rPr>
                <w:rFonts w:hint="default" w:ascii="Times New Roman" w:hAnsi="Times New Roman" w:cs="Times New Roman" w:eastAsiaTheme="majorEastAsia"/>
                <w:sz w:val="21"/>
                <w:szCs w:val="21"/>
              </w:rPr>
              <w:t>--202</w:t>
            </w:r>
            <w:r>
              <w:rPr>
                <w:rFonts w:hint="default" w:ascii="Times New Roman" w:hAnsi="Times New Roman" w:cs="Times New Roman" w:eastAsiaTheme="majorEastAsia"/>
                <w:sz w:val="21"/>
                <w:szCs w:val="21"/>
                <w:lang w:val="en-US" w:eastAsia="zh-CN"/>
              </w:rPr>
              <w:t>2</w:t>
            </w:r>
            <w:r>
              <w:rPr>
                <w:rFonts w:hint="default" w:ascii="Times New Roman" w:hAnsi="Times New Roman" w:cs="Times New Roman" w:eastAsiaTheme="majorEastAsia"/>
                <w:sz w:val="21"/>
                <w:szCs w:val="21"/>
              </w:rPr>
              <w:t>年</w:t>
            </w:r>
            <w:r>
              <w:rPr>
                <w:rFonts w:hint="default" w:ascii="Times New Roman" w:hAnsi="Times New Roman" w:cs="Times New Roman" w:eastAsiaTheme="majorEastAsia"/>
                <w:sz w:val="21"/>
                <w:szCs w:val="21"/>
                <w:lang w:val="en-US" w:eastAsia="zh-CN"/>
              </w:rPr>
              <w:t>1-</w:t>
            </w:r>
            <w:r>
              <w:rPr>
                <w:rFonts w:hint="eastAsia" w:cs="Times New Roman" w:eastAsiaTheme="majorEastAsia"/>
                <w:sz w:val="21"/>
                <w:szCs w:val="21"/>
                <w:lang w:val="en-US" w:eastAsia="zh-CN"/>
              </w:rPr>
              <w:t>3</w:t>
            </w:r>
            <w:r>
              <w:rPr>
                <w:rFonts w:hint="default" w:ascii="Times New Roman" w:hAnsi="Times New Roman" w:cs="Times New Roman" w:eastAsiaTheme="majorEastAsia"/>
                <w:sz w:val="21"/>
                <w:szCs w:val="21"/>
                <w:lang w:val="en-US" w:eastAsia="zh-CN"/>
              </w:rPr>
              <w:t>季度</w:t>
            </w:r>
            <w:r>
              <w:rPr>
                <w:rFonts w:hint="default" w:ascii="Times New Roman" w:hAnsi="Times New Roman" w:cs="Times New Roman" w:eastAsiaTheme="majorEastAsia"/>
                <w:sz w:val="21"/>
                <w:szCs w:val="21"/>
              </w:rPr>
              <w:t>目标完成情况：均完成；</w:t>
            </w:r>
            <w:r>
              <w:rPr>
                <w:rFonts w:hint="default" w:ascii="Times New Roman" w:hAnsi="Times New Roman" w:cs="Times New Roman" w:eastAsiaTheme="majorEastAsia"/>
                <w:sz w:val="21"/>
                <w:szCs w:val="21"/>
                <w:lang w:val="en-US" w:eastAsia="zh-CN"/>
              </w:rPr>
              <w:t>详见各部门考核</w:t>
            </w:r>
          </w:p>
          <w:p>
            <w:pPr>
              <w:rPr>
                <w:rFonts w:hint="default" w:ascii="Times New Roman" w:hAnsi="Times New Roman" w:cs="Times New Roman" w:eastAsiaTheme="majorEastAsia"/>
                <w:sz w:val="21"/>
                <w:szCs w:val="21"/>
              </w:rPr>
            </w:pPr>
            <w:r>
              <w:rPr>
                <w:rFonts w:hint="default" w:ascii="Times New Roman" w:hAnsi="Times New Roman" w:cs="Times New Roman" w:eastAsiaTheme="majorEastAsia"/>
                <w:sz w:val="21"/>
                <w:szCs w:val="21"/>
              </w:rPr>
              <w:t>公司的</w:t>
            </w:r>
            <w:r>
              <w:rPr>
                <w:rFonts w:hint="default" w:ascii="Times New Roman" w:hAnsi="Times New Roman" w:cs="Times New Roman" w:eastAsiaTheme="majorEastAsia"/>
                <w:sz w:val="21"/>
                <w:szCs w:val="21"/>
                <w:lang w:eastAsia="zh-CN"/>
              </w:rPr>
              <w:t>管理目标</w:t>
            </w:r>
            <w:r>
              <w:rPr>
                <w:rFonts w:hint="default" w:ascii="Times New Roman" w:hAnsi="Times New Roman" w:cs="Times New Roman" w:eastAsiaTheme="majorEastAsia"/>
                <w:sz w:val="21"/>
                <w:szCs w:val="21"/>
              </w:rPr>
              <w:t>已分解到相关职能部门，规定了计算方法及统计周期，符合要求</w:t>
            </w:r>
          </w:p>
        </w:tc>
        <w:tc>
          <w:tcPr>
            <w:tcW w:w="1134" w:type="dxa"/>
          </w:tcPr>
          <w:p>
            <w:pPr>
              <w:rPr>
                <w:rFonts w:hint="default" w:ascii="Times New Roman" w:hAnsi="Times New Roman" w:cs="Times New Roman" w:eastAsiaTheme="majorEastAsia"/>
                <w:b w:val="0"/>
                <w:bCs w:val="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2160" w:type="dxa"/>
            <w:vAlign w:val="center"/>
          </w:tcPr>
          <w:p>
            <w:pPr>
              <w:rPr>
                <w:rFonts w:hint="default" w:ascii="Times New Roman" w:hAnsi="Times New Roman" w:cs="Times New Roman" w:eastAsiaTheme="majorEastAsia"/>
                <w:b w:val="0"/>
                <w:bCs w:val="0"/>
                <w:sz w:val="21"/>
                <w:szCs w:val="21"/>
                <w:u w:val="none"/>
              </w:rPr>
            </w:pPr>
            <w:r>
              <w:rPr>
                <w:rFonts w:hint="default" w:ascii="Times New Roman" w:hAnsi="Times New Roman" w:cs="Times New Roman" w:eastAsiaTheme="majorEastAsia"/>
                <w:b w:val="0"/>
                <w:bCs w:val="0"/>
                <w:sz w:val="21"/>
                <w:szCs w:val="21"/>
                <w:u w:val="none"/>
              </w:rPr>
              <w:t>变更的策划</w:t>
            </w:r>
          </w:p>
        </w:tc>
        <w:tc>
          <w:tcPr>
            <w:tcW w:w="960" w:type="dxa"/>
            <w:vAlign w:val="center"/>
          </w:tcPr>
          <w:p>
            <w:pPr>
              <w:rPr>
                <w:rFonts w:hint="default" w:ascii="Times New Roman" w:hAnsi="Times New Roman" w:cs="Times New Roman" w:eastAsiaTheme="majorEastAsia"/>
                <w:b w:val="0"/>
                <w:bCs w:val="0"/>
                <w:sz w:val="21"/>
                <w:szCs w:val="21"/>
                <w:u w:val="none"/>
              </w:rPr>
            </w:pPr>
            <w:r>
              <w:rPr>
                <w:rFonts w:hint="default" w:ascii="Times New Roman" w:hAnsi="Times New Roman" w:cs="Times New Roman" w:eastAsiaTheme="majorEastAsia"/>
                <w:b w:val="0"/>
                <w:bCs w:val="0"/>
                <w:sz w:val="21"/>
                <w:szCs w:val="21"/>
                <w:u w:val="none"/>
                <w:lang w:val="en-US" w:eastAsia="zh-CN"/>
              </w:rPr>
              <w:t>Q</w:t>
            </w:r>
            <w:r>
              <w:rPr>
                <w:rFonts w:hint="default" w:ascii="Times New Roman" w:hAnsi="Times New Roman" w:cs="Times New Roman" w:eastAsiaTheme="majorEastAsia"/>
                <w:b w:val="0"/>
                <w:bCs w:val="0"/>
                <w:sz w:val="21"/>
                <w:szCs w:val="21"/>
                <w:u w:val="none"/>
              </w:rPr>
              <w:t xml:space="preserve">6.3 </w:t>
            </w:r>
          </w:p>
        </w:tc>
        <w:tc>
          <w:tcPr>
            <w:tcW w:w="10455" w:type="dxa"/>
            <w:vAlign w:val="center"/>
          </w:tcPr>
          <w:p>
            <w:pPr>
              <w:rPr>
                <w:rFonts w:hint="default" w:ascii="Times New Roman" w:hAnsi="Times New Roman" w:cs="Times New Roman" w:eastAsiaTheme="majorEastAsia"/>
                <w:b w:val="0"/>
                <w:bCs w:val="0"/>
                <w:sz w:val="21"/>
                <w:szCs w:val="21"/>
                <w:u w:val="none"/>
              </w:rPr>
            </w:pPr>
            <w:r>
              <w:rPr>
                <w:rFonts w:hint="default" w:ascii="Times New Roman" w:hAnsi="Times New Roman" w:cs="Times New Roman" w:eastAsiaTheme="majorEastAsia"/>
                <w:b w:val="0"/>
                <w:bCs w:val="0"/>
                <w:sz w:val="21"/>
                <w:szCs w:val="21"/>
                <w:u w:val="none"/>
              </w:rPr>
              <w:sym w:font="Wingdings 2" w:char="F098"/>
            </w:r>
            <w:r>
              <w:rPr>
                <w:rFonts w:hint="default" w:ascii="Times New Roman" w:hAnsi="Times New Roman" w:cs="Times New Roman" w:eastAsiaTheme="majorEastAsia"/>
                <w:b w:val="0"/>
                <w:bCs w:val="0"/>
                <w:sz w:val="21"/>
                <w:szCs w:val="21"/>
                <w:u w:val="none"/>
              </w:rPr>
              <w:t>变更的策划：</w:t>
            </w:r>
          </w:p>
          <w:p>
            <w:pPr>
              <w:pStyle w:val="15"/>
              <w:numPr>
                <w:ilvl w:val="0"/>
                <w:numId w:val="2"/>
              </w:numPr>
              <w:ind w:firstLineChars="0"/>
              <w:rPr>
                <w:rFonts w:hint="default" w:ascii="Times New Roman" w:hAnsi="Times New Roman" w:cs="Times New Roman" w:eastAsiaTheme="majorEastAsia"/>
                <w:b w:val="0"/>
                <w:bCs w:val="0"/>
                <w:sz w:val="21"/>
                <w:szCs w:val="21"/>
                <w:u w:val="none"/>
              </w:rPr>
            </w:pPr>
            <w:r>
              <w:rPr>
                <w:rFonts w:hint="default" w:ascii="Times New Roman" w:hAnsi="Times New Roman" w:cs="Times New Roman" w:eastAsiaTheme="majorEastAsia"/>
                <w:b w:val="0"/>
                <w:bCs w:val="0"/>
                <w:sz w:val="21"/>
                <w:szCs w:val="21"/>
                <w:u w:val="none"/>
              </w:rPr>
              <w:t>当企业发生重大变化（</w:t>
            </w:r>
            <w:r>
              <w:rPr>
                <w:rFonts w:hint="default" w:ascii="Times New Roman" w:hAnsi="Times New Roman" w:cs="Times New Roman" w:eastAsiaTheme="majorEastAsia"/>
                <w:b w:val="0"/>
                <w:bCs w:val="0"/>
                <w:sz w:val="21"/>
                <w:szCs w:val="21"/>
                <w:u w:val="none"/>
                <w:lang w:eastAsia="zh-CN"/>
              </w:rPr>
              <w:t>管理体系</w:t>
            </w:r>
            <w:r>
              <w:rPr>
                <w:rFonts w:hint="default" w:ascii="Times New Roman" w:hAnsi="Times New Roman" w:cs="Times New Roman" w:eastAsiaTheme="majorEastAsia"/>
                <w:b w:val="0"/>
                <w:bCs w:val="0"/>
                <w:sz w:val="21"/>
                <w:szCs w:val="21"/>
                <w:u w:val="none"/>
              </w:rPr>
              <w:t>变更、</w:t>
            </w:r>
            <w:r>
              <w:rPr>
                <w:rFonts w:hint="default" w:ascii="Times New Roman" w:hAnsi="Times New Roman" w:cs="Times New Roman" w:eastAsiaTheme="majorEastAsia"/>
                <w:b w:val="0"/>
                <w:bCs w:val="0"/>
                <w:sz w:val="21"/>
                <w:szCs w:val="21"/>
                <w:u w:val="none"/>
                <w:lang w:val="en-US" w:eastAsia="zh-CN"/>
              </w:rPr>
              <w:t>服务</w:t>
            </w:r>
            <w:r>
              <w:rPr>
                <w:rFonts w:hint="default" w:ascii="Times New Roman" w:hAnsi="Times New Roman" w:cs="Times New Roman" w:eastAsiaTheme="majorEastAsia"/>
                <w:b w:val="0"/>
                <w:bCs w:val="0"/>
                <w:sz w:val="21"/>
                <w:szCs w:val="21"/>
                <w:u w:val="none"/>
              </w:rPr>
              <w:t>转型、市场发生重大变化等），需要进行重新策划；组织通过管理评审、审核结果、过程绩效分析、监视测量分析评价结果、组织内外环境的变化、客户及利益相关方的需求、企业经营状况等进行识别确定体系变更的需求。</w:t>
            </w:r>
          </w:p>
          <w:p>
            <w:pPr>
              <w:pStyle w:val="15"/>
              <w:numPr>
                <w:ilvl w:val="0"/>
                <w:numId w:val="2"/>
              </w:numPr>
              <w:ind w:firstLineChars="0"/>
              <w:rPr>
                <w:rFonts w:hint="default" w:ascii="Times New Roman" w:hAnsi="Times New Roman" w:cs="Times New Roman" w:eastAsiaTheme="majorEastAsia"/>
                <w:b w:val="0"/>
                <w:bCs w:val="0"/>
                <w:sz w:val="21"/>
                <w:szCs w:val="21"/>
                <w:u w:val="none"/>
              </w:rPr>
            </w:pPr>
            <w:r>
              <w:rPr>
                <w:rFonts w:hint="default" w:ascii="Times New Roman" w:hAnsi="Times New Roman" w:cs="Times New Roman" w:eastAsiaTheme="majorEastAsia"/>
                <w:b w:val="0"/>
                <w:bCs w:val="0"/>
                <w:sz w:val="21"/>
                <w:szCs w:val="21"/>
                <w:u w:val="none"/>
              </w:rPr>
              <w:t>明确了管评、内审未能达到预期效果、部门职责发生转变、企业重组、经营连续亏损等情况下，需要对体系进行变更。</w:t>
            </w:r>
          </w:p>
          <w:p>
            <w:pPr>
              <w:pStyle w:val="15"/>
              <w:numPr>
                <w:ilvl w:val="0"/>
                <w:numId w:val="2"/>
              </w:numPr>
              <w:ind w:firstLineChars="0"/>
              <w:rPr>
                <w:rFonts w:hint="default" w:ascii="Times New Roman" w:hAnsi="Times New Roman" w:cs="Times New Roman" w:eastAsiaTheme="majorEastAsia"/>
                <w:b w:val="0"/>
                <w:bCs w:val="0"/>
                <w:sz w:val="21"/>
                <w:szCs w:val="21"/>
                <w:u w:val="none"/>
              </w:rPr>
            </w:pPr>
            <w:r>
              <w:rPr>
                <w:rFonts w:hint="default" w:ascii="Times New Roman" w:hAnsi="Times New Roman" w:cs="Times New Roman" w:eastAsiaTheme="majorEastAsia"/>
                <w:b w:val="0"/>
                <w:bCs w:val="0"/>
                <w:sz w:val="21"/>
                <w:szCs w:val="21"/>
                <w:u w:val="none"/>
              </w:rPr>
              <w:t>明确了变更评估及实施的流程，当发生变更时，需确定变更目的考虑变更的潜在后果，识别变更的风险和机遇，确定资源的可获得性并制定应对措施，责任和权限的分配或再分配。</w:t>
            </w:r>
          </w:p>
          <w:p>
            <w:pPr>
              <w:pStyle w:val="15"/>
              <w:numPr>
                <w:ilvl w:val="0"/>
                <w:numId w:val="2"/>
              </w:numPr>
              <w:ind w:firstLineChars="0"/>
              <w:rPr>
                <w:rFonts w:hint="default" w:ascii="Times New Roman" w:hAnsi="Times New Roman" w:cs="Times New Roman" w:eastAsiaTheme="majorEastAsia"/>
                <w:b w:val="0"/>
                <w:bCs w:val="0"/>
                <w:sz w:val="21"/>
                <w:szCs w:val="21"/>
                <w:u w:val="none"/>
              </w:rPr>
            </w:pPr>
            <w:r>
              <w:rPr>
                <w:rFonts w:hint="default" w:ascii="Times New Roman" w:hAnsi="Times New Roman" w:cs="Times New Roman" w:eastAsiaTheme="majorEastAsia"/>
                <w:b w:val="0"/>
                <w:bCs w:val="0"/>
                <w:sz w:val="21"/>
                <w:szCs w:val="21"/>
                <w:u w:val="none"/>
              </w:rPr>
              <w:t>对变更前、变更中、变更后的全过程实施监控。</w:t>
            </w:r>
          </w:p>
          <w:p>
            <w:pPr>
              <w:rPr>
                <w:rFonts w:hint="default" w:ascii="Times New Roman" w:hAnsi="Times New Roman" w:cs="Times New Roman" w:eastAsiaTheme="majorEastAsia"/>
                <w:b w:val="0"/>
                <w:bCs w:val="0"/>
                <w:sz w:val="21"/>
                <w:szCs w:val="21"/>
                <w:u w:val="none"/>
              </w:rPr>
            </w:pPr>
            <w:r>
              <w:rPr>
                <w:rFonts w:hint="default" w:ascii="Times New Roman" w:hAnsi="Times New Roman" w:cs="Times New Roman" w:eastAsiaTheme="majorEastAsia"/>
                <w:b w:val="0"/>
                <w:bCs w:val="0"/>
                <w:sz w:val="21"/>
                <w:szCs w:val="21"/>
                <w:u w:val="none"/>
              </w:rPr>
              <w:t>5、组织应对变更的有效性进行评价，确保</w:t>
            </w:r>
            <w:r>
              <w:rPr>
                <w:rFonts w:hint="default" w:ascii="Times New Roman" w:hAnsi="Times New Roman" w:cs="Times New Roman" w:eastAsiaTheme="majorEastAsia"/>
                <w:b w:val="0"/>
                <w:bCs w:val="0"/>
                <w:sz w:val="21"/>
                <w:szCs w:val="21"/>
                <w:u w:val="none"/>
                <w:lang w:eastAsia="zh-CN"/>
              </w:rPr>
              <w:t>管理体系</w:t>
            </w:r>
            <w:r>
              <w:rPr>
                <w:rFonts w:hint="default" w:ascii="Times New Roman" w:hAnsi="Times New Roman" w:cs="Times New Roman" w:eastAsiaTheme="majorEastAsia"/>
                <w:b w:val="0"/>
                <w:bCs w:val="0"/>
                <w:sz w:val="21"/>
                <w:szCs w:val="21"/>
                <w:u w:val="none"/>
              </w:rPr>
              <w:t>的完整性。</w:t>
            </w:r>
          </w:p>
          <w:p>
            <w:pPr>
              <w:rPr>
                <w:rFonts w:hint="default" w:ascii="Times New Roman" w:hAnsi="Times New Roman" w:cs="Times New Roman" w:eastAsiaTheme="majorEastAsia"/>
                <w:b w:val="0"/>
                <w:bCs w:val="0"/>
                <w:sz w:val="21"/>
                <w:szCs w:val="21"/>
                <w:u w:val="none"/>
              </w:rPr>
            </w:pPr>
            <w:r>
              <w:rPr>
                <w:rFonts w:hint="default" w:ascii="Times New Roman" w:hAnsi="Times New Roman" w:cs="Times New Roman" w:eastAsiaTheme="majorEastAsia"/>
                <w:b w:val="0"/>
                <w:bCs w:val="0"/>
                <w:sz w:val="21"/>
                <w:szCs w:val="21"/>
                <w:u w:val="none"/>
              </w:rPr>
              <w:sym w:font="Wingdings 2" w:char="F098"/>
            </w:r>
            <w:r>
              <w:rPr>
                <w:rFonts w:hint="default" w:ascii="Times New Roman" w:hAnsi="Times New Roman" w:cs="Times New Roman" w:eastAsiaTheme="majorEastAsia"/>
                <w:b w:val="0"/>
                <w:bCs w:val="0"/>
                <w:sz w:val="21"/>
                <w:szCs w:val="21"/>
                <w:u w:val="none"/>
              </w:rPr>
              <w:t>自体系建立以来，体系未发生变更，保持完整。</w:t>
            </w:r>
          </w:p>
        </w:tc>
        <w:tc>
          <w:tcPr>
            <w:tcW w:w="1134" w:type="dxa"/>
          </w:tcPr>
          <w:p>
            <w:pPr>
              <w:rPr>
                <w:rFonts w:hint="default" w:ascii="Times New Roman" w:hAnsi="Times New Roman" w:cs="Times New Roman" w:eastAsiaTheme="majorEastAsia"/>
                <w:b w:val="0"/>
                <w:bCs w:val="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2160" w:type="dxa"/>
            <w:vAlign w:val="center"/>
          </w:tcPr>
          <w:p>
            <w:pPr>
              <w:rPr>
                <w:rFonts w:hint="default" w:ascii="Times New Roman" w:hAnsi="Times New Roman" w:cs="Times New Roman" w:eastAsiaTheme="majorEastAsia"/>
                <w:b w:val="0"/>
                <w:bCs w:val="0"/>
                <w:sz w:val="21"/>
                <w:szCs w:val="21"/>
                <w:u w:val="none"/>
              </w:rPr>
            </w:pPr>
            <w:r>
              <w:rPr>
                <w:rFonts w:hint="default" w:ascii="Times New Roman" w:hAnsi="Times New Roman" w:cs="Times New Roman" w:eastAsiaTheme="majorEastAsia"/>
                <w:b w:val="0"/>
                <w:bCs w:val="0"/>
                <w:sz w:val="21"/>
                <w:szCs w:val="21"/>
                <w:u w:val="none"/>
              </w:rPr>
              <w:t>资源提供</w:t>
            </w:r>
          </w:p>
        </w:tc>
        <w:tc>
          <w:tcPr>
            <w:tcW w:w="960" w:type="dxa"/>
            <w:vAlign w:val="center"/>
          </w:tcPr>
          <w:p>
            <w:pPr>
              <w:rPr>
                <w:rFonts w:hint="default" w:ascii="Times New Roman" w:hAnsi="Times New Roman" w:cs="Times New Roman"/>
              </w:rPr>
            </w:pPr>
            <w:r>
              <w:rPr>
                <w:rFonts w:hint="default" w:ascii="Times New Roman" w:hAnsi="Times New Roman" w:cs="Times New Roman"/>
                <w:lang w:val="en-US" w:eastAsia="zh-CN"/>
              </w:rPr>
              <w:t>Q</w:t>
            </w:r>
            <w:r>
              <w:rPr>
                <w:rFonts w:hint="default" w:ascii="Times New Roman" w:hAnsi="Times New Roman" w:cs="Times New Roman"/>
              </w:rPr>
              <w:t>7.1.1</w:t>
            </w:r>
          </w:p>
          <w:p>
            <w:pPr>
              <w:pStyle w:val="2"/>
              <w:rPr>
                <w:rFonts w:hint="default" w:ascii="Times New Roman" w:hAnsi="Times New Roman" w:cs="Times New Roman" w:eastAsiaTheme="majorEastAsia"/>
                <w:lang w:val="en-US" w:eastAsia="zh-CN"/>
              </w:rPr>
            </w:pPr>
            <w:r>
              <w:rPr>
                <w:rFonts w:hint="default" w:ascii="Times New Roman" w:hAnsi="Times New Roman" w:cs="Times New Roman" w:eastAsiaTheme="majorEastAsia"/>
                <w:b w:val="0"/>
                <w:bCs w:val="0"/>
                <w:sz w:val="21"/>
                <w:szCs w:val="21"/>
                <w:u w:val="none"/>
                <w:lang w:val="en-US" w:eastAsia="zh-CN"/>
              </w:rPr>
              <w:t>EO7.1</w:t>
            </w:r>
          </w:p>
        </w:tc>
        <w:tc>
          <w:tcPr>
            <w:tcW w:w="10455" w:type="dxa"/>
            <w:vAlign w:val="center"/>
          </w:tcPr>
          <w:p>
            <w:pPr>
              <w:rPr>
                <w:rFonts w:hint="default" w:ascii="Times New Roman" w:hAnsi="Times New Roman" w:cs="Times New Roman" w:eastAsiaTheme="majorEastAsia"/>
                <w:b w:val="0"/>
                <w:bCs w:val="0"/>
                <w:sz w:val="21"/>
                <w:szCs w:val="21"/>
                <w:u w:val="none"/>
              </w:rPr>
            </w:pPr>
            <w:r>
              <w:rPr>
                <w:rFonts w:hint="default" w:ascii="Times New Roman" w:hAnsi="Times New Roman" w:cs="Times New Roman" w:eastAsiaTheme="majorEastAsia"/>
                <w:b w:val="0"/>
                <w:bCs w:val="0"/>
                <w:sz w:val="21"/>
                <w:szCs w:val="21"/>
                <w:u w:val="none"/>
              </w:rPr>
              <w:sym w:font="Wingdings 2" w:char="F098"/>
            </w:r>
            <w:r>
              <w:rPr>
                <w:rFonts w:hint="default" w:ascii="Times New Roman" w:hAnsi="Times New Roman" w:cs="Times New Roman" w:eastAsiaTheme="majorEastAsia"/>
                <w:b w:val="0"/>
                <w:bCs w:val="0"/>
                <w:sz w:val="21"/>
                <w:szCs w:val="21"/>
                <w:u w:val="none"/>
              </w:rPr>
              <w:t>公司为了实施管理体系运行并持续改进其有效性，增强顾客满意度，提供了各方面的资源保证。</w:t>
            </w:r>
          </w:p>
          <w:p>
            <w:pPr>
              <w:numPr>
                <w:ilvl w:val="0"/>
                <w:numId w:val="3"/>
              </w:numPr>
              <w:rPr>
                <w:rFonts w:hint="default" w:ascii="Times New Roman" w:hAnsi="Times New Roman" w:cs="Times New Roman" w:eastAsiaTheme="majorEastAsia"/>
                <w:b w:val="0"/>
                <w:bCs w:val="0"/>
                <w:sz w:val="21"/>
                <w:szCs w:val="21"/>
                <w:u w:val="none"/>
                <w:lang w:val="en-US" w:eastAsia="zh-CN"/>
              </w:rPr>
            </w:pPr>
            <w:r>
              <w:rPr>
                <w:rFonts w:hint="default" w:ascii="Times New Roman" w:hAnsi="Times New Roman" w:cs="Times New Roman" w:eastAsiaTheme="majorEastAsia"/>
                <w:b w:val="0"/>
                <w:bCs w:val="0"/>
                <w:sz w:val="21"/>
                <w:szCs w:val="21"/>
                <w:u w:val="none"/>
              </w:rPr>
              <w:t>人力资源：企业目前在职员工</w:t>
            </w:r>
            <w:r>
              <w:rPr>
                <w:rFonts w:hint="eastAsia" w:cs="Times New Roman" w:eastAsiaTheme="majorEastAsia"/>
                <w:b w:val="0"/>
                <w:bCs w:val="0"/>
                <w:sz w:val="21"/>
                <w:szCs w:val="21"/>
                <w:u w:val="none"/>
                <w:lang w:val="en-US" w:eastAsia="zh-CN"/>
              </w:rPr>
              <w:t>25</w:t>
            </w:r>
            <w:r>
              <w:rPr>
                <w:rFonts w:hint="default" w:ascii="Times New Roman" w:hAnsi="Times New Roman" w:cs="Times New Roman" w:eastAsiaTheme="majorEastAsia"/>
                <w:b w:val="0"/>
                <w:bCs w:val="0"/>
                <w:sz w:val="21"/>
                <w:szCs w:val="21"/>
                <w:u w:val="none"/>
              </w:rPr>
              <w:t>人，</w:t>
            </w:r>
            <w:r>
              <w:rPr>
                <w:rFonts w:hint="default" w:ascii="Times New Roman" w:hAnsi="Times New Roman" w:cs="Times New Roman" w:eastAsiaTheme="majorEastAsia"/>
                <w:b w:val="0"/>
                <w:bCs w:val="0"/>
                <w:sz w:val="21"/>
                <w:szCs w:val="21"/>
                <w:u w:val="none"/>
                <w:lang w:val="en-US" w:eastAsia="zh-CN"/>
              </w:rPr>
              <w:t>管理人员6人，各项目</w:t>
            </w:r>
            <w:r>
              <w:rPr>
                <w:rFonts w:hint="eastAsia" w:cs="Times New Roman" w:eastAsiaTheme="majorEastAsia"/>
                <w:b w:val="0"/>
                <w:bCs w:val="0"/>
                <w:sz w:val="21"/>
                <w:szCs w:val="21"/>
                <w:u w:val="none"/>
                <w:lang w:val="en-US" w:eastAsia="zh-CN"/>
              </w:rPr>
              <w:t>技术</w:t>
            </w:r>
            <w:r>
              <w:rPr>
                <w:rFonts w:hint="default" w:ascii="Times New Roman" w:hAnsi="Times New Roman" w:cs="Times New Roman" w:eastAsiaTheme="majorEastAsia"/>
                <w:b w:val="0"/>
                <w:bCs w:val="0"/>
                <w:sz w:val="21"/>
                <w:szCs w:val="21"/>
                <w:u w:val="none"/>
                <w:lang w:val="en-US" w:eastAsia="zh-CN"/>
              </w:rPr>
              <w:t>人员均有相应资质，</w:t>
            </w:r>
            <w:r>
              <w:rPr>
                <w:rFonts w:hint="default" w:ascii="Times New Roman" w:hAnsi="Times New Roman" w:cs="Times New Roman" w:eastAsiaTheme="majorEastAsia"/>
                <w:b w:val="0"/>
                <w:bCs w:val="0"/>
                <w:sz w:val="21"/>
                <w:szCs w:val="21"/>
                <w:u w:val="none"/>
              </w:rPr>
              <w:t>职工队伍相对稳定，均在相关企业工作近5年，实践经验丰富</w:t>
            </w:r>
            <w:r>
              <w:rPr>
                <w:rFonts w:hint="eastAsia" w:cs="Times New Roman" w:eastAsiaTheme="majorEastAsia"/>
                <w:b w:val="0"/>
                <w:bCs w:val="0"/>
                <w:sz w:val="21"/>
                <w:szCs w:val="21"/>
                <w:u w:val="none"/>
                <w:lang w:eastAsia="zh-CN"/>
              </w:rPr>
              <w:t>。</w:t>
            </w:r>
            <w:r>
              <w:rPr>
                <w:rFonts w:hint="default" w:ascii="Times New Roman" w:hAnsi="Times New Roman" w:cs="Times New Roman" w:eastAsiaTheme="majorEastAsia"/>
                <w:b w:val="0"/>
                <w:bCs w:val="0"/>
                <w:sz w:val="21"/>
                <w:szCs w:val="21"/>
                <w:u w:val="none"/>
                <w:lang w:val="en-US" w:eastAsia="zh-CN"/>
              </w:rPr>
              <w:t xml:space="preserve">  </w:t>
            </w:r>
          </w:p>
          <w:p>
            <w:pPr>
              <w:numPr>
                <w:ilvl w:val="0"/>
                <w:numId w:val="0"/>
              </w:numPr>
              <w:rPr>
                <w:rFonts w:hint="default" w:ascii="Times New Roman" w:hAnsi="Times New Roman" w:cs="Times New Roman" w:eastAsiaTheme="majorEastAsia"/>
                <w:b w:val="0"/>
                <w:bCs w:val="0"/>
                <w:sz w:val="21"/>
                <w:szCs w:val="21"/>
                <w:u w:val="none"/>
              </w:rPr>
            </w:pPr>
            <w:r>
              <w:rPr>
                <w:rFonts w:hint="default" w:ascii="Times New Roman" w:hAnsi="Times New Roman" w:cs="Times New Roman" w:eastAsiaTheme="majorEastAsia"/>
                <w:b w:val="0"/>
                <w:bCs w:val="0"/>
                <w:sz w:val="21"/>
                <w:szCs w:val="21"/>
                <w:u w:val="none"/>
              </w:rPr>
              <w:t>2、基础设施：</w:t>
            </w:r>
            <w:r>
              <w:rPr>
                <w:rFonts w:hint="default" w:ascii="Times New Roman" w:hAnsi="Times New Roman" w:cs="Times New Roman" w:eastAsiaTheme="majorEastAsia"/>
                <w:b w:val="0"/>
                <w:bCs w:val="0"/>
                <w:sz w:val="21"/>
                <w:szCs w:val="21"/>
                <w:u w:val="none"/>
                <w:lang w:val="en-US" w:eastAsia="zh-CN"/>
              </w:rPr>
              <w:t>企业租赁</w:t>
            </w:r>
            <w:r>
              <w:rPr>
                <w:rFonts w:asciiTheme="minorEastAsia" w:hAnsiTheme="minorEastAsia" w:eastAsiaTheme="minorEastAsia"/>
                <w:b w:val="0"/>
                <w:bCs w:val="0"/>
                <w:sz w:val="21"/>
                <w:szCs w:val="21"/>
              </w:rPr>
              <w:t>石家庄市桥西区中华南大街新石南路交口汇龙国际1号楼1124室</w:t>
            </w:r>
            <w:r>
              <w:rPr>
                <w:rFonts w:hint="default" w:ascii="Times New Roman" w:hAnsi="Times New Roman" w:cs="Times New Roman" w:eastAsiaTheme="majorEastAsia"/>
                <w:b w:val="0"/>
                <w:bCs w:val="0"/>
                <w:sz w:val="21"/>
                <w:szCs w:val="21"/>
                <w:u w:val="none"/>
              </w:rPr>
              <w:t>，</w:t>
            </w:r>
            <w:r>
              <w:rPr>
                <w:rFonts w:hint="default" w:ascii="Times New Roman" w:hAnsi="Times New Roman" w:cs="Times New Roman" w:eastAsiaTheme="majorEastAsia"/>
                <w:b w:val="0"/>
                <w:bCs w:val="0"/>
                <w:sz w:val="21"/>
                <w:szCs w:val="21"/>
                <w:u w:val="none"/>
                <w:lang w:val="en-US" w:eastAsia="zh-CN"/>
              </w:rPr>
              <w:t>作为办公经营地址，</w:t>
            </w:r>
            <w:r>
              <w:rPr>
                <w:rFonts w:hint="default" w:ascii="Times New Roman" w:hAnsi="Times New Roman" w:cs="Times New Roman" w:eastAsiaTheme="majorEastAsia"/>
                <w:b w:val="0"/>
                <w:bCs w:val="0"/>
                <w:sz w:val="21"/>
                <w:szCs w:val="21"/>
                <w:u w:val="none"/>
              </w:rPr>
              <w:t>办公主要设施：电脑、电话、一体机等，满足办公需求。</w:t>
            </w:r>
          </w:p>
          <w:p>
            <w:pPr>
              <w:rPr>
                <w:rFonts w:hint="default" w:ascii="Times New Roman" w:hAnsi="Times New Roman" w:cs="Times New Roman" w:eastAsiaTheme="majorEastAsia"/>
                <w:b w:val="0"/>
                <w:bCs w:val="0"/>
                <w:sz w:val="21"/>
                <w:szCs w:val="21"/>
                <w:u w:val="none"/>
              </w:rPr>
            </w:pPr>
            <w:r>
              <w:rPr>
                <w:rFonts w:hint="default" w:ascii="Times New Roman" w:hAnsi="Times New Roman" w:cs="Times New Roman" w:eastAsiaTheme="majorEastAsia"/>
                <w:b w:val="0"/>
                <w:bCs w:val="0"/>
                <w:sz w:val="21"/>
                <w:szCs w:val="21"/>
                <w:u w:val="none"/>
              </w:rPr>
              <w:t>3、办公区域面积</w:t>
            </w:r>
            <w:r>
              <w:rPr>
                <w:rFonts w:hint="default" w:ascii="Times New Roman" w:hAnsi="Times New Roman" w:cs="Times New Roman" w:eastAsiaTheme="majorEastAsia"/>
                <w:b w:val="0"/>
                <w:bCs w:val="0"/>
                <w:sz w:val="21"/>
                <w:szCs w:val="21"/>
                <w:u w:val="none"/>
                <w:lang w:val="en-US" w:eastAsia="zh-CN"/>
              </w:rPr>
              <w:t>约</w:t>
            </w:r>
            <w:r>
              <w:rPr>
                <w:rFonts w:hint="eastAsia" w:cs="Times New Roman" w:eastAsiaTheme="majorEastAsia"/>
                <w:b w:val="0"/>
                <w:bCs w:val="0"/>
                <w:sz w:val="21"/>
                <w:szCs w:val="21"/>
                <w:u w:val="none"/>
                <w:lang w:val="en-US" w:eastAsia="zh-CN"/>
              </w:rPr>
              <w:t>350</w:t>
            </w:r>
            <w:r>
              <w:rPr>
                <w:rFonts w:hint="default" w:ascii="Times New Roman" w:hAnsi="Times New Roman" w:cs="Times New Roman" w:eastAsiaTheme="majorEastAsia"/>
                <w:b w:val="0"/>
                <w:bCs w:val="0"/>
                <w:sz w:val="21"/>
                <w:szCs w:val="21"/>
                <w:u w:val="none"/>
              </w:rPr>
              <w:t>平米；</w:t>
            </w:r>
            <w:r>
              <w:rPr>
                <w:rFonts w:hint="default" w:ascii="Times New Roman" w:hAnsi="Times New Roman" w:cs="Times New Roman" w:eastAsiaTheme="majorEastAsia"/>
                <w:b w:val="0"/>
                <w:bCs w:val="0"/>
                <w:sz w:val="21"/>
                <w:szCs w:val="21"/>
                <w:u w:val="none"/>
                <w:lang w:val="en-US" w:eastAsia="zh-CN"/>
              </w:rPr>
              <w:t>分区办公，配备饮水机、空调、绿植等，卫生整洁，办公环境符合要求</w:t>
            </w:r>
            <w:r>
              <w:rPr>
                <w:rFonts w:hint="default" w:ascii="Times New Roman" w:hAnsi="Times New Roman" w:cs="Times New Roman" w:eastAsiaTheme="majorEastAsia"/>
                <w:b w:val="0"/>
                <w:bCs w:val="0"/>
                <w:sz w:val="21"/>
                <w:szCs w:val="21"/>
                <w:u w:val="none"/>
              </w:rPr>
              <w:t>。</w:t>
            </w:r>
          </w:p>
          <w:p>
            <w:pPr>
              <w:rPr>
                <w:rFonts w:hint="default" w:ascii="Times New Roman" w:hAnsi="Times New Roman" w:cs="Times New Roman" w:eastAsiaTheme="majorEastAsia"/>
                <w:b w:val="0"/>
                <w:bCs w:val="0"/>
                <w:sz w:val="21"/>
                <w:szCs w:val="21"/>
                <w:highlight w:val="yellow"/>
                <w:u w:val="none"/>
              </w:rPr>
            </w:pPr>
            <w:r>
              <w:rPr>
                <w:rFonts w:hint="default" w:ascii="Times New Roman" w:hAnsi="Times New Roman" w:cs="Times New Roman" w:eastAsiaTheme="majorEastAsia"/>
                <w:b w:val="0"/>
                <w:bCs w:val="0"/>
                <w:sz w:val="21"/>
                <w:szCs w:val="21"/>
                <w:u w:val="none"/>
              </w:rPr>
              <w:t>4、检验检测</w:t>
            </w:r>
            <w:r>
              <w:rPr>
                <w:rFonts w:hint="default" w:ascii="Times New Roman" w:hAnsi="Times New Roman" w:cs="Times New Roman" w:eastAsiaTheme="majorEastAsia"/>
                <w:b w:val="0"/>
                <w:bCs w:val="0"/>
                <w:sz w:val="21"/>
                <w:szCs w:val="21"/>
                <w:u w:val="none"/>
                <w:lang w:val="en-US" w:eastAsia="zh-CN"/>
              </w:rPr>
              <w:t>资源</w:t>
            </w:r>
            <w:r>
              <w:rPr>
                <w:rFonts w:hint="default" w:ascii="Times New Roman" w:hAnsi="Times New Roman" w:cs="Times New Roman" w:eastAsiaTheme="majorEastAsia"/>
                <w:b w:val="0"/>
                <w:bCs w:val="0"/>
                <w:sz w:val="21"/>
                <w:szCs w:val="21"/>
                <w:u w:val="none"/>
              </w:rPr>
              <w:t>：</w:t>
            </w:r>
            <w:r>
              <w:rPr>
                <w:rFonts w:hint="default" w:ascii="Times New Roman" w:hAnsi="Times New Roman" w:cs="Times New Roman" w:eastAsiaTheme="majorEastAsia"/>
                <w:b w:val="0"/>
                <w:bCs w:val="0"/>
                <w:sz w:val="21"/>
                <w:szCs w:val="21"/>
                <w:u w:val="none"/>
                <w:lang w:val="en-US" w:eastAsia="zh-CN"/>
              </w:rPr>
              <w:t>测温计及</w:t>
            </w:r>
            <w:r>
              <w:rPr>
                <w:rFonts w:hint="eastAsia" w:cs="Times New Roman" w:eastAsiaTheme="majorEastAsia"/>
                <w:b w:val="0"/>
                <w:bCs w:val="0"/>
                <w:sz w:val="21"/>
                <w:szCs w:val="21"/>
                <w:u w:val="none"/>
                <w:lang w:val="en-US" w:eastAsia="zh-CN"/>
              </w:rPr>
              <w:t>服务</w:t>
            </w:r>
            <w:r>
              <w:rPr>
                <w:rFonts w:hint="default" w:ascii="Times New Roman" w:hAnsi="Times New Roman" w:cs="Times New Roman" w:eastAsiaTheme="majorEastAsia"/>
                <w:b w:val="0"/>
                <w:bCs w:val="0"/>
                <w:sz w:val="21"/>
                <w:szCs w:val="21"/>
                <w:u w:val="none"/>
                <w:lang w:val="en-US" w:eastAsia="zh-CN"/>
              </w:rPr>
              <w:t>检查表格</w:t>
            </w:r>
            <w:r>
              <w:rPr>
                <w:rFonts w:hint="default" w:ascii="Times New Roman" w:hAnsi="Times New Roman" w:cs="Times New Roman" w:eastAsiaTheme="majorEastAsia"/>
                <w:b w:val="0"/>
                <w:bCs w:val="0"/>
                <w:color w:val="auto"/>
                <w:sz w:val="21"/>
                <w:szCs w:val="21"/>
                <w:u w:val="none"/>
              </w:rPr>
              <w:t>等，满足检验需求。</w:t>
            </w:r>
          </w:p>
          <w:p>
            <w:pPr>
              <w:rPr>
                <w:rFonts w:hint="default" w:ascii="Times New Roman" w:hAnsi="Times New Roman" w:cs="Times New Roman" w:eastAsiaTheme="majorEastAsia"/>
                <w:b w:val="0"/>
                <w:bCs w:val="0"/>
                <w:sz w:val="21"/>
                <w:szCs w:val="21"/>
                <w:u w:val="none"/>
              </w:rPr>
            </w:pPr>
            <w:r>
              <w:rPr>
                <w:rFonts w:hint="default" w:ascii="Times New Roman" w:hAnsi="Times New Roman" w:cs="Times New Roman" w:eastAsiaTheme="majorEastAsia"/>
                <w:b w:val="0"/>
                <w:bCs w:val="0"/>
                <w:sz w:val="21"/>
                <w:szCs w:val="21"/>
                <w:u w:val="none"/>
              </w:rPr>
              <w:t>5、资金支持：注册资金</w:t>
            </w:r>
            <w:r>
              <w:rPr>
                <w:rFonts w:hint="eastAsia" w:cs="Times New Roman" w:eastAsiaTheme="majorEastAsia"/>
                <w:b w:val="0"/>
                <w:bCs w:val="0"/>
                <w:sz w:val="21"/>
                <w:szCs w:val="21"/>
                <w:u w:val="none"/>
                <w:lang w:val="en-US" w:eastAsia="zh-CN"/>
              </w:rPr>
              <w:t>3</w:t>
            </w:r>
            <w:r>
              <w:rPr>
                <w:rFonts w:hint="default" w:ascii="Times New Roman" w:hAnsi="Times New Roman" w:cs="Times New Roman" w:eastAsiaTheme="majorEastAsia"/>
                <w:b w:val="0"/>
                <w:bCs w:val="0"/>
                <w:sz w:val="21"/>
                <w:szCs w:val="21"/>
                <w:u w:val="none"/>
                <w:lang w:val="en-US" w:eastAsia="zh-CN"/>
              </w:rPr>
              <w:t>00</w:t>
            </w:r>
            <w:r>
              <w:rPr>
                <w:rFonts w:hint="default" w:ascii="Times New Roman" w:hAnsi="Times New Roman" w:cs="Times New Roman" w:eastAsiaTheme="majorEastAsia"/>
                <w:b w:val="0"/>
                <w:bCs w:val="0"/>
                <w:sz w:val="21"/>
                <w:szCs w:val="21"/>
                <w:u w:val="none"/>
              </w:rPr>
              <w:t>万元。</w:t>
            </w:r>
          </w:p>
          <w:p>
            <w:pPr>
              <w:rPr>
                <w:rFonts w:hint="default" w:ascii="Times New Roman" w:hAnsi="Times New Roman" w:cs="Times New Roman" w:eastAsiaTheme="majorEastAsia"/>
                <w:b w:val="0"/>
                <w:bCs w:val="0"/>
                <w:sz w:val="21"/>
                <w:szCs w:val="21"/>
                <w:u w:val="none"/>
                <w:lang w:val="en-US" w:eastAsia="zh-CN"/>
              </w:rPr>
            </w:pPr>
            <w:r>
              <w:rPr>
                <w:rFonts w:hint="default" w:ascii="Times New Roman" w:hAnsi="Times New Roman" w:cs="Times New Roman" w:eastAsiaTheme="majorEastAsia"/>
                <w:b w:val="0"/>
                <w:bCs w:val="0"/>
                <w:sz w:val="21"/>
                <w:szCs w:val="21"/>
                <w:u w:val="none"/>
                <w:lang w:val="en-US" w:eastAsia="zh-CN"/>
              </w:rPr>
              <w:t>6、</w:t>
            </w:r>
            <w:r>
              <w:rPr>
                <w:rFonts w:hint="default" w:ascii="Times New Roman" w:hAnsi="Times New Roman" w:cs="Times New Roman" w:eastAsiaTheme="majorEastAsia"/>
                <w:b w:val="0"/>
                <w:bCs w:val="0"/>
                <w:sz w:val="21"/>
                <w:szCs w:val="21"/>
                <w:u w:val="none"/>
              </w:rPr>
              <w:t>外部资源</w:t>
            </w:r>
            <w:r>
              <w:rPr>
                <w:rFonts w:hint="default" w:ascii="Times New Roman" w:hAnsi="Times New Roman" w:cs="Times New Roman" w:eastAsiaTheme="majorEastAsia"/>
                <w:b w:val="0"/>
                <w:bCs w:val="0"/>
                <w:sz w:val="21"/>
                <w:szCs w:val="21"/>
                <w:u w:val="none"/>
                <w:lang w:eastAsia="zh-CN"/>
              </w:rPr>
              <w:t>：</w:t>
            </w:r>
            <w:r>
              <w:rPr>
                <w:rFonts w:hint="default" w:ascii="Times New Roman" w:hAnsi="Times New Roman" w:cs="Times New Roman" w:eastAsiaTheme="majorEastAsia"/>
                <w:b w:val="0"/>
                <w:bCs w:val="0"/>
                <w:sz w:val="21"/>
                <w:szCs w:val="21"/>
                <w:u w:val="none"/>
              </w:rPr>
              <w:t>如供方、客户等相关方</w:t>
            </w:r>
          </w:p>
          <w:p>
            <w:pPr>
              <w:rPr>
                <w:rFonts w:hint="default" w:ascii="Times New Roman" w:hAnsi="Times New Roman" w:cs="Times New Roman" w:eastAsiaTheme="majorEastAsia"/>
                <w:b w:val="0"/>
                <w:bCs w:val="0"/>
                <w:sz w:val="21"/>
                <w:szCs w:val="21"/>
                <w:u w:val="none"/>
              </w:rPr>
            </w:pPr>
            <w:r>
              <w:rPr>
                <w:rFonts w:hint="default" w:ascii="Times New Roman" w:hAnsi="Times New Roman" w:cs="Times New Roman" w:eastAsiaTheme="majorEastAsia"/>
                <w:b w:val="0"/>
                <w:bCs w:val="0"/>
                <w:sz w:val="21"/>
                <w:szCs w:val="21"/>
                <w:u w:val="none"/>
              </w:rPr>
              <w:sym w:font="Wingdings 2" w:char="F098"/>
            </w:r>
            <w:r>
              <w:rPr>
                <w:rFonts w:hint="default" w:ascii="Times New Roman" w:hAnsi="Times New Roman" w:cs="Times New Roman" w:eastAsiaTheme="majorEastAsia"/>
                <w:b w:val="0"/>
                <w:bCs w:val="0"/>
                <w:sz w:val="21"/>
                <w:szCs w:val="21"/>
                <w:u w:val="none"/>
              </w:rPr>
              <w:t>能够满足产品生产和服务需要。</w:t>
            </w:r>
          </w:p>
        </w:tc>
        <w:tc>
          <w:tcPr>
            <w:tcW w:w="1134" w:type="dxa"/>
          </w:tcPr>
          <w:p>
            <w:pPr>
              <w:rPr>
                <w:rFonts w:hint="default" w:ascii="Times New Roman" w:hAnsi="Times New Roman" w:cs="Times New Roman" w:eastAsiaTheme="majorEastAsia"/>
                <w:b w:val="0"/>
                <w:bCs w:val="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7" w:hRule="atLeast"/>
        </w:trPr>
        <w:tc>
          <w:tcPr>
            <w:tcW w:w="2160" w:type="dxa"/>
            <w:vAlign w:val="center"/>
          </w:tcPr>
          <w:p>
            <w:pPr>
              <w:rPr>
                <w:rFonts w:hint="default" w:ascii="Times New Roman" w:hAnsi="Times New Roman" w:cs="Times New Roman" w:eastAsiaTheme="majorEastAsia"/>
                <w:b w:val="0"/>
                <w:bCs w:val="0"/>
                <w:sz w:val="21"/>
                <w:szCs w:val="21"/>
                <w:u w:val="none"/>
              </w:rPr>
            </w:pPr>
            <w:r>
              <w:rPr>
                <w:rFonts w:hint="default" w:ascii="Times New Roman" w:hAnsi="Times New Roman" w:cs="Times New Roman" w:eastAsiaTheme="majorEastAsia"/>
                <w:b w:val="0"/>
                <w:bCs w:val="0"/>
                <w:sz w:val="21"/>
                <w:szCs w:val="21"/>
                <w:u w:val="none"/>
              </w:rPr>
              <w:t>管理评审</w:t>
            </w:r>
          </w:p>
        </w:tc>
        <w:tc>
          <w:tcPr>
            <w:tcW w:w="960" w:type="dxa"/>
            <w:vAlign w:val="center"/>
          </w:tcPr>
          <w:p>
            <w:pPr>
              <w:rPr>
                <w:rFonts w:hint="default" w:ascii="Times New Roman" w:hAnsi="Times New Roman" w:cs="Times New Roman" w:eastAsiaTheme="majorEastAsia"/>
                <w:b w:val="0"/>
                <w:bCs w:val="0"/>
                <w:sz w:val="21"/>
                <w:szCs w:val="21"/>
                <w:u w:val="none"/>
              </w:rPr>
            </w:pPr>
            <w:r>
              <w:rPr>
                <w:rFonts w:hint="default" w:ascii="Times New Roman" w:hAnsi="Times New Roman" w:cs="Times New Roman" w:eastAsiaTheme="majorEastAsia"/>
                <w:b w:val="0"/>
                <w:bCs w:val="0"/>
                <w:sz w:val="21"/>
                <w:szCs w:val="21"/>
                <w:u w:val="none"/>
                <w:lang w:val="en-US" w:eastAsia="zh-CN"/>
              </w:rPr>
              <w:t>QEO</w:t>
            </w:r>
            <w:r>
              <w:rPr>
                <w:rFonts w:hint="default" w:ascii="Times New Roman" w:hAnsi="Times New Roman" w:cs="Times New Roman" w:eastAsiaTheme="majorEastAsia"/>
                <w:b w:val="0"/>
                <w:bCs w:val="0"/>
                <w:sz w:val="21"/>
                <w:szCs w:val="21"/>
                <w:u w:val="none"/>
              </w:rPr>
              <w:t>9.3</w:t>
            </w:r>
          </w:p>
        </w:tc>
        <w:tc>
          <w:tcPr>
            <w:tcW w:w="10455" w:type="dxa"/>
            <w:vAlign w:val="center"/>
          </w:tcPr>
          <w:p>
            <w:pPr>
              <w:rPr>
                <w:rFonts w:hint="default" w:ascii="Times New Roman" w:hAnsi="Times New Roman" w:cs="Times New Roman" w:eastAsiaTheme="majorEastAsia"/>
                <w:b w:val="0"/>
                <w:bCs w:val="0"/>
                <w:sz w:val="21"/>
                <w:szCs w:val="21"/>
                <w:u w:val="none"/>
              </w:rPr>
            </w:pPr>
            <w:r>
              <w:rPr>
                <w:rFonts w:hint="default" w:ascii="Times New Roman" w:hAnsi="Times New Roman" w:cs="Times New Roman" w:eastAsiaTheme="majorEastAsia"/>
                <w:b w:val="0"/>
                <w:bCs w:val="0"/>
                <w:sz w:val="21"/>
                <w:szCs w:val="21"/>
                <w:u w:val="none"/>
              </w:rPr>
              <w:sym w:font="Wingdings 2" w:char="F098"/>
            </w:r>
            <w:r>
              <w:rPr>
                <w:rFonts w:hint="default" w:ascii="Times New Roman" w:hAnsi="Times New Roman" w:cs="Times New Roman" w:eastAsiaTheme="majorEastAsia"/>
                <w:b w:val="0"/>
                <w:bCs w:val="0"/>
                <w:sz w:val="21"/>
                <w:szCs w:val="21"/>
                <w:u w:val="none"/>
              </w:rPr>
              <w:t>制定并执行《管理评审控制程序》：一年至少要进行一次管理评审，由总经理主持。特殊情况下，可增加管理评审频次。</w:t>
            </w:r>
          </w:p>
          <w:p>
            <w:pPr>
              <w:rPr>
                <w:rFonts w:hint="default" w:ascii="Times New Roman" w:hAnsi="Times New Roman" w:cs="Times New Roman" w:eastAsiaTheme="majorEastAsia"/>
                <w:b w:val="0"/>
                <w:bCs w:val="0"/>
                <w:sz w:val="21"/>
                <w:szCs w:val="21"/>
                <w:u w:val="none"/>
              </w:rPr>
            </w:pPr>
            <w:r>
              <w:rPr>
                <w:rFonts w:hint="default" w:ascii="Times New Roman" w:hAnsi="Times New Roman" w:cs="Times New Roman" w:eastAsiaTheme="majorEastAsia"/>
                <w:b w:val="0"/>
                <w:bCs w:val="0"/>
                <w:sz w:val="21"/>
                <w:szCs w:val="21"/>
                <w:u w:val="none"/>
              </w:rPr>
              <w:sym w:font="Wingdings 2" w:char="F098"/>
            </w:r>
            <w:r>
              <w:rPr>
                <w:rFonts w:hint="default" w:ascii="Times New Roman" w:hAnsi="Times New Roman" w:cs="Times New Roman" w:eastAsiaTheme="majorEastAsia"/>
                <w:b w:val="0"/>
                <w:bCs w:val="0"/>
                <w:sz w:val="21"/>
                <w:szCs w:val="21"/>
                <w:u w:val="none"/>
              </w:rPr>
              <w:t>评审内容包括：内审结果；管理方针和目标的适宜性；过程的控制情况；产品</w:t>
            </w:r>
            <w:r>
              <w:rPr>
                <w:rFonts w:hint="default" w:ascii="Times New Roman" w:hAnsi="Times New Roman" w:cs="Times New Roman" w:eastAsiaTheme="majorEastAsia"/>
                <w:b w:val="0"/>
                <w:bCs w:val="0"/>
                <w:sz w:val="21"/>
                <w:szCs w:val="21"/>
                <w:u w:val="none"/>
                <w:lang w:val="en-US" w:eastAsia="zh-CN"/>
              </w:rPr>
              <w:t>/服务</w:t>
            </w:r>
            <w:r>
              <w:rPr>
                <w:rFonts w:hint="default" w:ascii="Times New Roman" w:hAnsi="Times New Roman" w:cs="Times New Roman" w:eastAsiaTheme="majorEastAsia"/>
                <w:b w:val="0"/>
                <w:bCs w:val="0"/>
                <w:sz w:val="21"/>
                <w:szCs w:val="21"/>
                <w:u w:val="none"/>
              </w:rPr>
              <w:t>的符合性；改进的需求等。</w:t>
            </w:r>
          </w:p>
          <w:p>
            <w:pPr>
              <w:rPr>
                <w:rFonts w:hint="default" w:ascii="Times New Roman" w:hAnsi="Times New Roman" w:cs="Times New Roman" w:eastAsiaTheme="majorEastAsia"/>
                <w:b w:val="0"/>
                <w:bCs w:val="0"/>
                <w:sz w:val="21"/>
                <w:szCs w:val="21"/>
                <w:u w:val="none"/>
              </w:rPr>
            </w:pPr>
            <w:r>
              <w:rPr>
                <w:rFonts w:hint="default" w:ascii="Times New Roman" w:hAnsi="Times New Roman" w:cs="Times New Roman" w:eastAsiaTheme="majorEastAsia"/>
                <w:b w:val="0"/>
                <w:bCs w:val="0"/>
                <w:sz w:val="21"/>
                <w:szCs w:val="21"/>
                <w:u w:val="none"/>
              </w:rPr>
              <w:sym w:font="Wingdings 2" w:char="F098"/>
            </w:r>
            <w:r>
              <w:rPr>
                <w:rFonts w:hint="default" w:ascii="Times New Roman" w:hAnsi="Times New Roman" w:cs="Times New Roman" w:eastAsiaTheme="majorEastAsia"/>
                <w:b w:val="0"/>
                <w:bCs w:val="0"/>
                <w:sz w:val="21"/>
                <w:szCs w:val="21"/>
                <w:u w:val="none"/>
              </w:rPr>
              <w:t>查管理评审</w:t>
            </w:r>
          </w:p>
          <w:p>
            <w:pPr>
              <w:rPr>
                <w:rFonts w:hint="default" w:ascii="Times New Roman" w:hAnsi="Times New Roman" w:cs="Times New Roman" w:eastAsiaTheme="majorEastAsia"/>
                <w:b w:val="0"/>
                <w:bCs w:val="0"/>
                <w:sz w:val="21"/>
                <w:szCs w:val="21"/>
                <w:u w:val="none"/>
              </w:rPr>
            </w:pPr>
            <w:r>
              <w:rPr>
                <w:rFonts w:hint="default" w:ascii="Times New Roman" w:hAnsi="Times New Roman" w:cs="Times New Roman" w:eastAsiaTheme="majorEastAsia"/>
                <w:b w:val="0"/>
                <w:bCs w:val="0"/>
                <w:sz w:val="21"/>
                <w:szCs w:val="21"/>
                <w:u w:val="none"/>
              </w:rPr>
              <w:t>1、计划：管理评审的时间：202</w:t>
            </w:r>
            <w:r>
              <w:rPr>
                <w:rFonts w:hint="default" w:ascii="Times New Roman" w:hAnsi="Times New Roman" w:cs="Times New Roman" w:eastAsiaTheme="majorEastAsia"/>
                <w:b w:val="0"/>
                <w:bCs w:val="0"/>
                <w:sz w:val="21"/>
                <w:szCs w:val="21"/>
                <w:u w:val="none"/>
                <w:lang w:val="en-US" w:eastAsia="zh-CN"/>
              </w:rPr>
              <w:t>2</w:t>
            </w:r>
            <w:r>
              <w:rPr>
                <w:rFonts w:hint="default" w:ascii="Times New Roman" w:hAnsi="Times New Roman" w:cs="Times New Roman" w:eastAsiaTheme="majorEastAsia"/>
                <w:b w:val="0"/>
                <w:bCs w:val="0"/>
                <w:sz w:val="21"/>
                <w:szCs w:val="21"/>
                <w:u w:val="none"/>
              </w:rPr>
              <w:t>年</w:t>
            </w:r>
            <w:r>
              <w:rPr>
                <w:rFonts w:hint="eastAsia" w:cs="Times New Roman" w:eastAsiaTheme="majorEastAsia"/>
                <w:b w:val="0"/>
                <w:bCs w:val="0"/>
                <w:sz w:val="21"/>
                <w:szCs w:val="21"/>
                <w:u w:val="none"/>
                <w:lang w:val="en-US" w:eastAsia="zh-CN"/>
              </w:rPr>
              <w:t>8</w:t>
            </w:r>
            <w:r>
              <w:rPr>
                <w:rFonts w:hint="default" w:ascii="Times New Roman" w:hAnsi="Times New Roman" w:cs="Times New Roman" w:eastAsiaTheme="majorEastAsia"/>
                <w:b w:val="0"/>
                <w:bCs w:val="0"/>
                <w:sz w:val="21"/>
                <w:szCs w:val="21"/>
                <w:u w:val="none"/>
              </w:rPr>
              <w:t>月</w:t>
            </w:r>
            <w:r>
              <w:rPr>
                <w:rFonts w:hint="eastAsia" w:cs="Times New Roman" w:eastAsiaTheme="majorEastAsia"/>
                <w:b w:val="0"/>
                <w:bCs w:val="0"/>
                <w:sz w:val="21"/>
                <w:szCs w:val="21"/>
                <w:u w:val="none"/>
                <w:lang w:val="en-US" w:eastAsia="zh-CN"/>
              </w:rPr>
              <w:t>25</w:t>
            </w:r>
            <w:r>
              <w:rPr>
                <w:rFonts w:hint="default" w:ascii="Times New Roman" w:hAnsi="Times New Roman" w:cs="Times New Roman" w:eastAsiaTheme="majorEastAsia"/>
                <w:b w:val="0"/>
                <w:bCs w:val="0"/>
                <w:sz w:val="21"/>
                <w:szCs w:val="21"/>
                <w:u w:val="none"/>
              </w:rPr>
              <w:t>日</w:t>
            </w:r>
          </w:p>
          <w:p>
            <w:pPr>
              <w:rPr>
                <w:rFonts w:hint="default" w:ascii="Times New Roman" w:hAnsi="Times New Roman" w:cs="Times New Roman" w:eastAsiaTheme="majorEastAsia"/>
                <w:b w:val="0"/>
                <w:bCs w:val="0"/>
                <w:sz w:val="21"/>
                <w:szCs w:val="21"/>
                <w:u w:val="none"/>
              </w:rPr>
            </w:pPr>
            <w:r>
              <w:rPr>
                <w:rFonts w:hint="default" w:ascii="Times New Roman" w:hAnsi="Times New Roman" w:cs="Times New Roman" w:eastAsiaTheme="majorEastAsia"/>
                <w:b w:val="0"/>
                <w:bCs w:val="0"/>
                <w:sz w:val="21"/>
                <w:szCs w:val="21"/>
                <w:u w:val="none"/>
              </w:rPr>
              <w:t>主持人：总经理参加人：领导层、各部门负责人</w:t>
            </w:r>
          </w:p>
          <w:p>
            <w:pPr>
              <w:rPr>
                <w:rFonts w:hint="default" w:ascii="Times New Roman" w:hAnsi="Times New Roman" w:cs="Times New Roman" w:eastAsiaTheme="majorEastAsia"/>
                <w:b w:val="0"/>
                <w:bCs w:val="0"/>
                <w:sz w:val="21"/>
                <w:szCs w:val="21"/>
                <w:u w:val="none"/>
              </w:rPr>
            </w:pPr>
            <w:r>
              <w:rPr>
                <w:rFonts w:hint="default" w:ascii="Times New Roman" w:hAnsi="Times New Roman" w:cs="Times New Roman" w:eastAsiaTheme="majorEastAsia"/>
                <w:b w:val="0"/>
                <w:bCs w:val="0"/>
                <w:sz w:val="21"/>
                <w:szCs w:val="21"/>
                <w:u w:val="none"/>
              </w:rPr>
              <w:t>要求每个部门需提交的管理评审输入内容包含了标准条款的要求。时间安排符合程序文件的要求。</w:t>
            </w:r>
          </w:p>
          <w:p>
            <w:pPr>
              <w:spacing w:line="320" w:lineRule="exact"/>
              <w:rPr>
                <w:rFonts w:hint="default" w:ascii="Times New Roman" w:hAnsi="Times New Roman" w:cs="Times New Roman" w:eastAsiaTheme="majorEastAsia"/>
                <w:b w:val="0"/>
                <w:bCs w:val="0"/>
                <w:sz w:val="21"/>
                <w:szCs w:val="21"/>
                <w:u w:val="none"/>
                <w:lang w:val="en-US" w:eastAsia="zh-CN"/>
              </w:rPr>
            </w:pPr>
            <w:r>
              <w:rPr>
                <w:rFonts w:hint="eastAsia" w:ascii="宋体" w:hAnsi="宋体"/>
                <w:szCs w:val="21"/>
              </w:rPr>
              <w:t>编制/日期：</w:t>
            </w:r>
            <w:r>
              <w:rPr>
                <w:rFonts w:hint="eastAsia" w:ascii="宋体" w:hAnsi="宋体"/>
                <w:szCs w:val="21"/>
                <w:lang w:eastAsia="zh-CN"/>
              </w:rPr>
              <w:t>侯晓月</w:t>
            </w:r>
            <w:r>
              <w:rPr>
                <w:rFonts w:hint="eastAsia" w:ascii="宋体" w:hAnsi="宋体"/>
                <w:szCs w:val="21"/>
              </w:rPr>
              <w:t xml:space="preserve"> </w:t>
            </w:r>
            <w:r>
              <w:rPr>
                <w:rFonts w:hint="eastAsia" w:ascii="宋体" w:hAnsi="宋体"/>
                <w:szCs w:val="21"/>
                <w:lang w:val="en-US" w:eastAsia="zh-CN"/>
              </w:rPr>
              <w:t>2022-8-20</w:t>
            </w:r>
            <w:r>
              <w:rPr>
                <w:rFonts w:hint="eastAsia" w:ascii="宋体" w:hAnsi="宋体"/>
                <w:szCs w:val="21"/>
              </w:rPr>
              <w:t xml:space="preserve">     </w:t>
            </w:r>
            <w:r>
              <w:rPr>
                <w:rFonts w:hint="eastAsia" w:ascii="宋体" w:hAnsi="宋体"/>
                <w:szCs w:val="21"/>
                <w:lang w:val="en-US" w:eastAsia="zh-CN"/>
              </w:rPr>
              <w:t xml:space="preserve"> </w:t>
            </w:r>
            <w:r>
              <w:rPr>
                <w:rFonts w:hint="eastAsia" w:ascii="宋体" w:hAnsi="宋体"/>
                <w:szCs w:val="21"/>
              </w:rPr>
              <w:t>审批/日期：</w:t>
            </w:r>
            <w:r>
              <w:rPr>
                <w:rFonts w:hint="eastAsia" w:ascii="宋体" w:hAnsi="宋体"/>
                <w:szCs w:val="21"/>
                <w:lang w:eastAsia="zh-CN"/>
              </w:rPr>
              <w:t>刘博</w:t>
            </w:r>
            <w:r>
              <w:rPr>
                <w:rFonts w:hint="eastAsia" w:ascii="宋体" w:hAnsi="宋体"/>
                <w:szCs w:val="21"/>
              </w:rPr>
              <w:t xml:space="preserve"> </w:t>
            </w:r>
            <w:r>
              <w:rPr>
                <w:rFonts w:hint="eastAsia" w:ascii="宋体" w:hAnsi="宋体"/>
                <w:szCs w:val="21"/>
                <w:lang w:val="en-US" w:eastAsia="zh-CN"/>
              </w:rPr>
              <w:t>2022-8-20</w:t>
            </w:r>
            <w:r>
              <w:rPr>
                <w:rFonts w:hint="eastAsia" w:ascii="宋体" w:hAnsi="宋体"/>
                <w:szCs w:val="21"/>
              </w:rPr>
              <w:t xml:space="preserve"> </w:t>
            </w:r>
          </w:p>
          <w:p>
            <w:pPr>
              <w:rPr>
                <w:rFonts w:hint="default" w:ascii="Times New Roman" w:hAnsi="Times New Roman" w:cs="Times New Roman" w:eastAsiaTheme="majorEastAsia"/>
                <w:b w:val="0"/>
                <w:bCs w:val="0"/>
                <w:sz w:val="21"/>
                <w:szCs w:val="21"/>
                <w:u w:val="none"/>
              </w:rPr>
            </w:pPr>
            <w:r>
              <w:rPr>
                <w:rFonts w:hint="default" w:ascii="Times New Roman" w:hAnsi="Times New Roman" w:cs="Times New Roman" w:eastAsiaTheme="majorEastAsia"/>
                <w:b w:val="0"/>
                <w:bCs w:val="0"/>
                <w:sz w:val="21"/>
                <w:szCs w:val="21"/>
                <w:u w:val="none"/>
              </w:rPr>
              <w:t>2、查看管理评审输入的资料：</w:t>
            </w:r>
            <w:r>
              <w:rPr>
                <w:rFonts w:hint="default" w:ascii="Times New Roman" w:hAnsi="Times New Roman" w:cs="Times New Roman" w:eastAsiaTheme="majorEastAsia"/>
                <w:b w:val="0"/>
                <w:bCs w:val="0"/>
                <w:sz w:val="21"/>
                <w:szCs w:val="21"/>
                <w:u w:val="none"/>
                <w:lang w:eastAsia="zh-CN"/>
              </w:rPr>
              <w:t>管理体系</w:t>
            </w:r>
            <w:r>
              <w:rPr>
                <w:rFonts w:hint="default" w:ascii="Times New Roman" w:hAnsi="Times New Roman" w:cs="Times New Roman" w:eastAsiaTheme="majorEastAsia"/>
                <w:b w:val="0"/>
                <w:bCs w:val="0"/>
                <w:sz w:val="21"/>
                <w:szCs w:val="21"/>
                <w:u w:val="none"/>
              </w:rPr>
              <w:t>内部审核报告；</w:t>
            </w:r>
            <w:r>
              <w:rPr>
                <w:rFonts w:hint="default" w:ascii="Times New Roman" w:hAnsi="Times New Roman" w:cs="Times New Roman" w:eastAsiaTheme="majorEastAsia"/>
                <w:b w:val="0"/>
                <w:bCs w:val="0"/>
                <w:sz w:val="21"/>
                <w:szCs w:val="21"/>
                <w:u w:val="none"/>
                <w:lang w:eastAsia="zh-CN"/>
              </w:rPr>
              <w:t>管理方针</w:t>
            </w:r>
            <w:r>
              <w:rPr>
                <w:rFonts w:hint="default" w:ascii="Times New Roman" w:hAnsi="Times New Roman" w:cs="Times New Roman" w:eastAsiaTheme="majorEastAsia"/>
                <w:b w:val="0"/>
                <w:bCs w:val="0"/>
                <w:sz w:val="21"/>
                <w:szCs w:val="21"/>
                <w:u w:val="none"/>
              </w:rPr>
              <w:t>\</w:t>
            </w:r>
            <w:r>
              <w:rPr>
                <w:rFonts w:hint="default" w:ascii="Times New Roman" w:hAnsi="Times New Roman" w:cs="Times New Roman" w:eastAsiaTheme="majorEastAsia"/>
                <w:b w:val="0"/>
                <w:bCs w:val="0"/>
                <w:sz w:val="21"/>
                <w:szCs w:val="21"/>
                <w:u w:val="none"/>
                <w:lang w:eastAsia="zh-CN"/>
              </w:rPr>
              <w:t>管理目标</w:t>
            </w:r>
            <w:r>
              <w:rPr>
                <w:rFonts w:hint="default" w:ascii="Times New Roman" w:hAnsi="Times New Roman" w:cs="Times New Roman" w:eastAsiaTheme="majorEastAsia"/>
                <w:b w:val="0"/>
                <w:bCs w:val="0"/>
                <w:sz w:val="21"/>
                <w:szCs w:val="21"/>
                <w:u w:val="none"/>
              </w:rPr>
              <w:t>及其实施情况；重大</w:t>
            </w:r>
            <w:r>
              <w:rPr>
                <w:rFonts w:hint="default" w:ascii="Times New Roman" w:hAnsi="Times New Roman" w:cs="Times New Roman" w:eastAsiaTheme="majorEastAsia"/>
                <w:b w:val="0"/>
                <w:bCs w:val="0"/>
                <w:sz w:val="21"/>
                <w:szCs w:val="21"/>
                <w:u w:val="none"/>
                <w:lang w:val="en-US" w:eastAsia="zh-CN"/>
              </w:rPr>
              <w:t>投诉</w:t>
            </w:r>
            <w:r>
              <w:rPr>
                <w:rFonts w:hint="default" w:ascii="Times New Roman" w:hAnsi="Times New Roman" w:cs="Times New Roman" w:eastAsiaTheme="majorEastAsia"/>
                <w:b w:val="0"/>
                <w:bCs w:val="0"/>
                <w:sz w:val="21"/>
                <w:szCs w:val="21"/>
                <w:u w:val="none"/>
              </w:rPr>
              <w:t>事故的处理情况；体系内外部因素变化情况；过程</w:t>
            </w:r>
            <w:r>
              <w:rPr>
                <w:rFonts w:hint="default" w:ascii="Times New Roman" w:hAnsi="Times New Roman" w:cs="Times New Roman" w:eastAsiaTheme="majorEastAsia"/>
                <w:b w:val="0"/>
                <w:bCs w:val="0"/>
                <w:sz w:val="21"/>
                <w:szCs w:val="21"/>
                <w:u w:val="none"/>
                <w:lang w:val="en-US" w:eastAsia="zh-CN"/>
              </w:rPr>
              <w:t>服务</w:t>
            </w:r>
            <w:r>
              <w:rPr>
                <w:rFonts w:hint="default" w:ascii="Times New Roman" w:hAnsi="Times New Roman" w:cs="Times New Roman" w:eastAsiaTheme="majorEastAsia"/>
                <w:b w:val="0"/>
                <w:bCs w:val="0"/>
                <w:sz w:val="21"/>
                <w:szCs w:val="21"/>
                <w:u w:val="none"/>
              </w:rPr>
              <w:t>质量趋势；不合格的控制及纠正预防措施实施情况；</w:t>
            </w:r>
            <w:r>
              <w:rPr>
                <w:rFonts w:hint="default" w:ascii="Times New Roman" w:hAnsi="Times New Roman" w:cs="Times New Roman" w:eastAsiaTheme="majorEastAsia"/>
                <w:b w:val="0"/>
                <w:bCs w:val="0"/>
                <w:sz w:val="21"/>
                <w:szCs w:val="21"/>
                <w:u w:val="none"/>
                <w:lang w:val="en-US" w:eastAsia="zh-CN"/>
              </w:rPr>
              <w:t>服务</w:t>
            </w:r>
            <w:r>
              <w:rPr>
                <w:rFonts w:hint="default" w:ascii="Times New Roman" w:hAnsi="Times New Roman" w:cs="Times New Roman" w:eastAsiaTheme="majorEastAsia"/>
                <w:b w:val="0"/>
                <w:bCs w:val="0"/>
                <w:sz w:val="21"/>
                <w:szCs w:val="21"/>
                <w:u w:val="none"/>
              </w:rPr>
              <w:t>质量情况及趋势分析报告；企业的组织机构、职责分配，资源配备是否适宜；体系的要素及相应的文件是否有修正的需求；顾客或员工对</w:t>
            </w:r>
            <w:r>
              <w:rPr>
                <w:rFonts w:hint="default" w:ascii="Times New Roman" w:hAnsi="Times New Roman" w:cs="Times New Roman" w:eastAsiaTheme="majorEastAsia"/>
                <w:b w:val="0"/>
                <w:bCs w:val="0"/>
                <w:sz w:val="21"/>
                <w:szCs w:val="21"/>
                <w:u w:val="none"/>
                <w:lang w:eastAsia="zh-CN"/>
              </w:rPr>
              <w:t>管理体系</w:t>
            </w:r>
            <w:r>
              <w:rPr>
                <w:rFonts w:hint="default" w:ascii="Times New Roman" w:hAnsi="Times New Roman" w:cs="Times New Roman" w:eastAsiaTheme="majorEastAsia"/>
                <w:b w:val="0"/>
                <w:bCs w:val="0"/>
                <w:sz w:val="21"/>
                <w:szCs w:val="21"/>
                <w:u w:val="none"/>
              </w:rPr>
              <w:t>的建议；改进的机会。输入内容基本符合标准要求。</w:t>
            </w:r>
          </w:p>
          <w:p>
            <w:pPr>
              <w:rPr>
                <w:rFonts w:hint="default" w:ascii="Times New Roman" w:hAnsi="Times New Roman" w:cs="Times New Roman" w:eastAsiaTheme="majorEastAsia"/>
                <w:b w:val="0"/>
                <w:bCs w:val="0"/>
                <w:sz w:val="21"/>
                <w:szCs w:val="21"/>
                <w:u w:val="none"/>
              </w:rPr>
            </w:pPr>
            <w:r>
              <w:rPr>
                <w:rFonts w:hint="default" w:ascii="Times New Roman" w:hAnsi="Times New Roman" w:cs="Times New Roman" w:eastAsiaTheme="majorEastAsia"/>
                <w:b w:val="0"/>
                <w:bCs w:val="0"/>
                <w:sz w:val="21"/>
                <w:szCs w:val="21"/>
                <w:u w:val="none"/>
              </w:rPr>
              <w:t>3、提供管理评审会议记录：各部门负责人汇报了各部门的管理体系运行情况，管理者代表汇报了公司管理体系运行状况和内审不合格的整改情况，参会人员根据各部门的汇报情况展开讨论，总经理总结本次管理评审，同时就改进的决议作出了安排。</w:t>
            </w:r>
          </w:p>
          <w:p>
            <w:pPr>
              <w:rPr>
                <w:rFonts w:hint="default" w:ascii="Times New Roman" w:hAnsi="Times New Roman" w:cs="Times New Roman" w:eastAsiaTheme="majorEastAsia"/>
                <w:b w:val="0"/>
                <w:bCs w:val="0"/>
                <w:sz w:val="21"/>
                <w:szCs w:val="21"/>
                <w:u w:val="none"/>
              </w:rPr>
            </w:pPr>
            <w:r>
              <w:rPr>
                <w:rFonts w:hint="default" w:ascii="Times New Roman" w:hAnsi="Times New Roman" w:cs="Times New Roman" w:eastAsiaTheme="majorEastAsia"/>
                <w:b w:val="0"/>
                <w:bCs w:val="0"/>
                <w:sz w:val="21"/>
                <w:szCs w:val="21"/>
                <w:u w:val="none"/>
              </w:rPr>
              <w:t>4、查看管理评审报告，批准：</w:t>
            </w:r>
            <w:r>
              <w:rPr>
                <w:rFonts w:hint="eastAsia" w:cs="Times New Roman" w:eastAsiaTheme="majorEastAsia"/>
                <w:b w:val="0"/>
                <w:bCs w:val="0"/>
                <w:sz w:val="21"/>
                <w:szCs w:val="21"/>
                <w:u w:val="none"/>
                <w:lang w:val="en-US" w:eastAsia="zh-CN"/>
              </w:rPr>
              <w:t>刘博</w:t>
            </w:r>
            <w:r>
              <w:rPr>
                <w:rFonts w:hint="default" w:ascii="Times New Roman" w:hAnsi="Times New Roman" w:cs="Times New Roman" w:eastAsiaTheme="majorEastAsia"/>
                <w:b w:val="0"/>
                <w:bCs w:val="0"/>
                <w:sz w:val="21"/>
                <w:szCs w:val="21"/>
                <w:u w:val="none"/>
                <w:lang w:val="en-US" w:eastAsia="zh-CN"/>
              </w:rPr>
              <w:t xml:space="preserve">    </w:t>
            </w:r>
            <w:r>
              <w:rPr>
                <w:rFonts w:hint="default" w:ascii="Times New Roman" w:hAnsi="Times New Roman" w:cs="Times New Roman" w:eastAsiaTheme="majorEastAsia"/>
                <w:b w:val="0"/>
                <w:bCs w:val="0"/>
                <w:sz w:val="21"/>
                <w:szCs w:val="21"/>
                <w:u w:val="none"/>
              </w:rPr>
              <w:t>202</w:t>
            </w:r>
            <w:r>
              <w:rPr>
                <w:rFonts w:hint="default" w:ascii="Times New Roman" w:hAnsi="Times New Roman" w:cs="Times New Roman" w:eastAsiaTheme="majorEastAsia"/>
                <w:b w:val="0"/>
                <w:bCs w:val="0"/>
                <w:sz w:val="21"/>
                <w:szCs w:val="21"/>
                <w:u w:val="none"/>
                <w:lang w:val="en-US" w:eastAsia="zh-CN"/>
              </w:rPr>
              <w:t>2</w:t>
            </w:r>
            <w:r>
              <w:rPr>
                <w:rFonts w:hint="default" w:ascii="Times New Roman" w:hAnsi="Times New Roman" w:cs="Times New Roman" w:eastAsiaTheme="majorEastAsia"/>
                <w:b w:val="0"/>
                <w:bCs w:val="0"/>
                <w:sz w:val="21"/>
                <w:szCs w:val="21"/>
                <w:u w:val="none"/>
              </w:rPr>
              <w:t>年</w:t>
            </w:r>
            <w:r>
              <w:rPr>
                <w:rFonts w:hint="eastAsia" w:cs="Times New Roman" w:eastAsiaTheme="majorEastAsia"/>
                <w:b w:val="0"/>
                <w:bCs w:val="0"/>
                <w:sz w:val="21"/>
                <w:szCs w:val="21"/>
                <w:u w:val="none"/>
                <w:lang w:val="en-US" w:eastAsia="zh-CN"/>
              </w:rPr>
              <w:t>8</w:t>
            </w:r>
            <w:r>
              <w:rPr>
                <w:rFonts w:hint="default" w:ascii="Times New Roman" w:hAnsi="Times New Roman" w:cs="Times New Roman" w:eastAsiaTheme="majorEastAsia"/>
                <w:b w:val="0"/>
                <w:bCs w:val="0"/>
                <w:sz w:val="21"/>
                <w:szCs w:val="21"/>
                <w:u w:val="none"/>
              </w:rPr>
              <w:t>月</w:t>
            </w:r>
            <w:r>
              <w:rPr>
                <w:rFonts w:hint="eastAsia" w:cs="Times New Roman" w:eastAsiaTheme="majorEastAsia"/>
                <w:b w:val="0"/>
                <w:bCs w:val="0"/>
                <w:sz w:val="21"/>
                <w:szCs w:val="21"/>
                <w:u w:val="none"/>
                <w:lang w:val="en-US" w:eastAsia="zh-CN"/>
              </w:rPr>
              <w:t>25</w:t>
            </w:r>
            <w:r>
              <w:rPr>
                <w:rFonts w:hint="default" w:ascii="Times New Roman" w:hAnsi="Times New Roman" w:cs="Times New Roman" w:eastAsiaTheme="majorEastAsia"/>
                <w:b w:val="0"/>
                <w:bCs w:val="0"/>
                <w:sz w:val="21"/>
                <w:szCs w:val="21"/>
                <w:u w:val="none"/>
              </w:rPr>
              <w:t>日</w:t>
            </w:r>
          </w:p>
          <w:p>
            <w:pPr>
              <w:rPr>
                <w:rFonts w:hint="default" w:ascii="Times New Roman" w:hAnsi="Times New Roman" w:cs="Times New Roman" w:eastAsiaTheme="majorEastAsia"/>
                <w:b w:val="0"/>
                <w:bCs w:val="0"/>
                <w:sz w:val="21"/>
                <w:szCs w:val="21"/>
                <w:u w:val="none"/>
              </w:rPr>
            </w:pPr>
            <w:r>
              <w:rPr>
                <w:rFonts w:hint="default" w:ascii="Times New Roman" w:hAnsi="Times New Roman" w:cs="Times New Roman" w:eastAsiaTheme="majorEastAsia"/>
                <w:b w:val="0"/>
                <w:bCs w:val="0"/>
                <w:sz w:val="21"/>
                <w:szCs w:val="21"/>
                <w:u w:val="none"/>
              </w:rPr>
              <w:sym w:font="Wingdings 2" w:char="F098"/>
            </w:r>
            <w:r>
              <w:rPr>
                <w:rFonts w:hint="default" w:ascii="Times New Roman" w:hAnsi="Times New Roman" w:cs="Times New Roman" w:eastAsiaTheme="majorEastAsia"/>
                <w:b w:val="0"/>
                <w:bCs w:val="0"/>
                <w:sz w:val="21"/>
                <w:szCs w:val="21"/>
                <w:u w:val="none"/>
              </w:rPr>
              <w:t>结论：公司管理体系符合标准要求，具有较好的充分性、适宜性和有效性，能较好的适应实现管理方针和管理目标的需要。</w:t>
            </w:r>
          </w:p>
          <w:p>
            <w:pPr>
              <w:rPr>
                <w:rFonts w:hint="default" w:ascii="Times New Roman" w:hAnsi="Times New Roman" w:cs="Times New Roman" w:eastAsiaTheme="majorEastAsia"/>
                <w:b w:val="0"/>
                <w:bCs w:val="0"/>
                <w:sz w:val="21"/>
                <w:szCs w:val="21"/>
                <w:u w:val="none"/>
              </w:rPr>
            </w:pPr>
            <w:r>
              <w:rPr>
                <w:rFonts w:hint="default" w:ascii="Times New Roman" w:hAnsi="Times New Roman" w:cs="Times New Roman" w:eastAsiaTheme="majorEastAsia"/>
                <w:b w:val="0"/>
                <w:bCs w:val="0"/>
                <w:sz w:val="21"/>
                <w:szCs w:val="21"/>
                <w:u w:val="none"/>
              </w:rPr>
              <w:sym w:font="Wingdings 2" w:char="F098"/>
            </w:r>
            <w:r>
              <w:rPr>
                <w:rFonts w:hint="default" w:ascii="Times New Roman" w:hAnsi="Times New Roman" w:cs="Times New Roman" w:eastAsiaTheme="majorEastAsia"/>
                <w:b w:val="0"/>
                <w:bCs w:val="0"/>
                <w:sz w:val="21"/>
                <w:szCs w:val="21"/>
                <w:u w:val="none"/>
              </w:rPr>
              <w:t>持续改进：</w:t>
            </w:r>
          </w:p>
          <w:p>
            <w:pPr>
              <w:spacing w:line="300" w:lineRule="exact"/>
              <w:rPr>
                <w:rFonts w:hint="eastAsia" w:ascii="宋体" w:hAnsi="宋体" w:cs="宋体"/>
                <w:szCs w:val="21"/>
              </w:rPr>
            </w:pPr>
            <w:r>
              <w:rPr>
                <w:rFonts w:hint="eastAsia" w:ascii="宋体" w:hAnsi="宋体" w:cs="宋体"/>
                <w:szCs w:val="21"/>
              </w:rPr>
              <w:t>1.为解决监管力度不够的情况，要求</w:t>
            </w:r>
            <w:r>
              <w:rPr>
                <w:rFonts w:hint="eastAsia" w:ascii="宋体" w:hAnsi="宋体" w:cs="宋体"/>
                <w:szCs w:val="21"/>
                <w:lang w:eastAsia="zh-CN"/>
              </w:rPr>
              <w:t>办公室</w:t>
            </w:r>
            <w:r>
              <w:rPr>
                <w:rFonts w:hint="eastAsia" w:ascii="宋体" w:hAnsi="宋体" w:cs="宋体"/>
                <w:szCs w:val="21"/>
              </w:rPr>
              <w:t>今后每季度至少组织一次对体系运行情况的监督检查；</w:t>
            </w:r>
          </w:p>
          <w:p>
            <w:pPr>
              <w:rPr>
                <w:rFonts w:hint="default" w:ascii="Times New Roman" w:hAnsi="Times New Roman" w:cs="Times New Roman" w:eastAsiaTheme="majorEastAsia"/>
                <w:b w:val="0"/>
                <w:bCs w:val="0"/>
                <w:sz w:val="21"/>
                <w:szCs w:val="21"/>
                <w:u w:val="none"/>
              </w:rPr>
            </w:pPr>
            <w:r>
              <w:rPr>
                <w:rFonts w:hint="eastAsia" w:ascii="宋体" w:hAnsi="宋体" w:cs="宋体"/>
                <w:szCs w:val="21"/>
              </w:rPr>
              <w:t>2.</w:t>
            </w:r>
            <w:r>
              <w:rPr>
                <w:rFonts w:hint="eastAsia" w:ascii="宋体" w:hAnsi="宋体" w:cs="宋体"/>
                <w:szCs w:val="21"/>
                <w:lang w:eastAsia="zh-CN"/>
              </w:rPr>
              <w:t>办公室</w:t>
            </w:r>
            <w:r>
              <w:rPr>
                <w:rFonts w:hint="eastAsia" w:ascii="宋体" w:hAnsi="宋体" w:cs="宋体"/>
                <w:szCs w:val="21"/>
              </w:rPr>
              <w:t>继续抓好对员工的质量、环境、职业健康安全意识教育</w:t>
            </w:r>
            <w:r>
              <w:rPr>
                <w:rFonts w:hint="default" w:ascii="Times New Roman" w:hAnsi="Times New Roman" w:cs="Times New Roman" w:eastAsiaTheme="majorEastAsia"/>
                <w:b w:val="0"/>
                <w:bCs w:val="0"/>
                <w:sz w:val="21"/>
                <w:szCs w:val="21"/>
                <w:u w:val="none"/>
              </w:rPr>
              <w:t>。此项措施</w:t>
            </w:r>
            <w:r>
              <w:rPr>
                <w:rFonts w:hint="default" w:ascii="Times New Roman" w:hAnsi="Times New Roman" w:cs="Times New Roman" w:eastAsiaTheme="majorEastAsia"/>
                <w:b w:val="0"/>
                <w:bCs w:val="0"/>
                <w:sz w:val="21"/>
                <w:szCs w:val="21"/>
                <w:u w:val="none"/>
                <w:lang w:val="en-US" w:eastAsia="zh-CN"/>
              </w:rPr>
              <w:t>正在</w:t>
            </w:r>
            <w:r>
              <w:rPr>
                <w:rFonts w:hint="default" w:ascii="Times New Roman" w:hAnsi="Times New Roman" w:cs="Times New Roman" w:eastAsiaTheme="majorEastAsia"/>
                <w:b w:val="0"/>
                <w:bCs w:val="0"/>
                <w:sz w:val="21"/>
                <w:szCs w:val="21"/>
                <w:u w:val="none"/>
              </w:rPr>
              <w:t>实施</w:t>
            </w:r>
            <w:r>
              <w:rPr>
                <w:rFonts w:hint="default" w:ascii="Times New Roman" w:hAnsi="Times New Roman" w:cs="Times New Roman" w:eastAsiaTheme="majorEastAsia"/>
                <w:b w:val="0"/>
                <w:bCs w:val="0"/>
                <w:sz w:val="21"/>
                <w:szCs w:val="21"/>
                <w:u w:val="none"/>
                <w:lang w:val="en-US" w:eastAsia="zh-CN"/>
              </w:rPr>
              <w:t>中</w:t>
            </w:r>
            <w:r>
              <w:rPr>
                <w:rFonts w:hint="default" w:ascii="Times New Roman" w:hAnsi="Times New Roman" w:cs="Times New Roman" w:eastAsiaTheme="majorEastAsia"/>
                <w:b w:val="0"/>
                <w:bCs w:val="0"/>
                <w:sz w:val="21"/>
                <w:szCs w:val="21"/>
                <w:u w:val="none"/>
              </w:rPr>
              <w:t>。下次审核关注。</w:t>
            </w:r>
          </w:p>
        </w:tc>
        <w:tc>
          <w:tcPr>
            <w:tcW w:w="1134" w:type="dxa"/>
          </w:tcPr>
          <w:p>
            <w:pPr>
              <w:rPr>
                <w:rFonts w:hint="default" w:ascii="Times New Roman" w:hAnsi="Times New Roman" w:cs="Times New Roman" w:eastAsiaTheme="majorEastAsia"/>
                <w:b w:val="0"/>
                <w:bCs w:val="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2160" w:type="dxa"/>
            <w:vAlign w:val="center"/>
          </w:tcPr>
          <w:p>
            <w:pPr>
              <w:rPr>
                <w:rFonts w:hint="default" w:ascii="Times New Roman" w:hAnsi="Times New Roman" w:cs="Times New Roman" w:eastAsiaTheme="majorEastAsia"/>
                <w:b w:val="0"/>
                <w:bCs w:val="0"/>
                <w:sz w:val="21"/>
                <w:szCs w:val="21"/>
                <w:u w:val="none"/>
              </w:rPr>
            </w:pPr>
            <w:r>
              <w:rPr>
                <w:rFonts w:hint="default" w:ascii="Times New Roman" w:hAnsi="Times New Roman" w:cs="Times New Roman" w:eastAsiaTheme="majorEastAsia"/>
                <w:b w:val="0"/>
                <w:bCs w:val="0"/>
                <w:sz w:val="21"/>
                <w:szCs w:val="21"/>
                <w:u w:val="none"/>
              </w:rPr>
              <w:t>总则</w:t>
            </w:r>
          </w:p>
        </w:tc>
        <w:tc>
          <w:tcPr>
            <w:tcW w:w="960" w:type="dxa"/>
            <w:vAlign w:val="center"/>
          </w:tcPr>
          <w:p>
            <w:pPr>
              <w:rPr>
                <w:rFonts w:hint="default" w:ascii="Times New Roman" w:hAnsi="Times New Roman" w:cs="Times New Roman" w:eastAsiaTheme="majorEastAsia"/>
                <w:b w:val="0"/>
                <w:bCs w:val="0"/>
                <w:sz w:val="21"/>
                <w:szCs w:val="21"/>
                <w:u w:val="none"/>
                <w:lang w:val="en-US" w:eastAsia="zh-CN"/>
              </w:rPr>
            </w:pPr>
            <w:r>
              <w:rPr>
                <w:rFonts w:hint="default" w:ascii="Times New Roman" w:hAnsi="Times New Roman" w:cs="Times New Roman" w:eastAsiaTheme="majorEastAsia"/>
                <w:b w:val="0"/>
                <w:bCs w:val="0"/>
                <w:sz w:val="21"/>
                <w:szCs w:val="21"/>
                <w:u w:val="none"/>
                <w:lang w:val="en-US" w:eastAsia="zh-CN"/>
              </w:rPr>
              <w:t>QEO</w:t>
            </w:r>
          </w:p>
          <w:p>
            <w:pPr>
              <w:rPr>
                <w:rFonts w:hint="default" w:ascii="Times New Roman" w:hAnsi="Times New Roman" w:cs="Times New Roman" w:eastAsiaTheme="majorEastAsia"/>
                <w:b w:val="0"/>
                <w:bCs w:val="0"/>
                <w:sz w:val="21"/>
                <w:szCs w:val="21"/>
                <w:u w:val="none"/>
              </w:rPr>
            </w:pPr>
            <w:r>
              <w:rPr>
                <w:rFonts w:hint="default" w:ascii="Times New Roman" w:hAnsi="Times New Roman" w:cs="Times New Roman" w:eastAsiaTheme="majorEastAsia"/>
                <w:b w:val="0"/>
                <w:bCs w:val="0"/>
                <w:sz w:val="21"/>
                <w:szCs w:val="21"/>
                <w:u w:val="none"/>
              </w:rPr>
              <w:t>10.1</w:t>
            </w:r>
          </w:p>
        </w:tc>
        <w:tc>
          <w:tcPr>
            <w:tcW w:w="10455" w:type="dxa"/>
            <w:vAlign w:val="center"/>
          </w:tcPr>
          <w:p>
            <w:pPr>
              <w:rPr>
                <w:rFonts w:hint="default" w:ascii="Times New Roman" w:hAnsi="Times New Roman" w:cs="Times New Roman" w:eastAsiaTheme="majorEastAsia"/>
                <w:b w:val="0"/>
                <w:bCs w:val="0"/>
                <w:sz w:val="21"/>
                <w:szCs w:val="21"/>
                <w:u w:val="none"/>
              </w:rPr>
            </w:pPr>
            <w:r>
              <w:rPr>
                <w:rFonts w:hint="default" w:ascii="Times New Roman" w:hAnsi="Times New Roman" w:cs="Times New Roman" w:eastAsiaTheme="majorEastAsia"/>
                <w:b w:val="0"/>
                <w:bCs w:val="0"/>
                <w:sz w:val="21"/>
                <w:szCs w:val="21"/>
                <w:u w:val="none"/>
              </w:rPr>
              <w:sym w:font="Wingdings 2" w:char="F098"/>
            </w:r>
            <w:r>
              <w:rPr>
                <w:rFonts w:hint="default" w:ascii="Times New Roman" w:hAnsi="Times New Roman" w:cs="Times New Roman" w:eastAsiaTheme="majorEastAsia"/>
                <w:b w:val="0"/>
                <w:bCs w:val="0"/>
                <w:sz w:val="21"/>
                <w:szCs w:val="21"/>
                <w:u w:val="none"/>
              </w:rPr>
              <w:t>查公司在建立、实施管理体系中：</w:t>
            </w:r>
          </w:p>
          <w:p>
            <w:pPr>
              <w:rPr>
                <w:rFonts w:hint="default" w:ascii="Times New Roman" w:hAnsi="Times New Roman" w:cs="Times New Roman" w:eastAsiaTheme="majorEastAsia"/>
                <w:b w:val="0"/>
                <w:bCs w:val="0"/>
                <w:sz w:val="21"/>
                <w:szCs w:val="21"/>
                <w:u w:val="none"/>
              </w:rPr>
            </w:pPr>
            <w:r>
              <w:rPr>
                <w:rFonts w:hint="default" w:ascii="Times New Roman" w:hAnsi="Times New Roman" w:cs="Times New Roman" w:eastAsiaTheme="majorEastAsia"/>
                <w:b w:val="0"/>
                <w:bCs w:val="0"/>
                <w:sz w:val="21"/>
                <w:szCs w:val="21"/>
                <w:u w:val="none"/>
              </w:rPr>
              <w:t xml:space="preserve">1、制订 </w:t>
            </w:r>
            <w:r>
              <w:rPr>
                <w:rFonts w:hint="eastAsia" w:cs="Times New Roman" w:eastAsiaTheme="majorEastAsia"/>
                <w:b w:val="0"/>
                <w:bCs w:val="0"/>
                <w:sz w:val="21"/>
                <w:szCs w:val="21"/>
                <w:u w:val="none"/>
                <w:lang w:val="en-US" w:eastAsia="zh-CN"/>
              </w:rPr>
              <w:t>9</w:t>
            </w:r>
            <w:r>
              <w:rPr>
                <w:rFonts w:hint="default" w:ascii="Times New Roman" w:hAnsi="Times New Roman" w:cs="Times New Roman" w:eastAsiaTheme="majorEastAsia"/>
                <w:b w:val="0"/>
                <w:bCs w:val="0"/>
                <w:sz w:val="21"/>
                <w:szCs w:val="21"/>
                <w:u w:val="none"/>
              </w:rPr>
              <w:t>.2，9.3，10.2，7.5.3.各种控制程序文件；</w:t>
            </w:r>
          </w:p>
          <w:p>
            <w:pPr>
              <w:rPr>
                <w:rFonts w:hint="default" w:ascii="Times New Roman" w:hAnsi="Times New Roman" w:cs="Times New Roman" w:eastAsiaTheme="majorEastAsia"/>
                <w:b w:val="0"/>
                <w:bCs w:val="0"/>
                <w:sz w:val="21"/>
                <w:szCs w:val="21"/>
                <w:u w:val="none"/>
              </w:rPr>
            </w:pPr>
            <w:r>
              <w:rPr>
                <w:rFonts w:hint="default" w:ascii="Times New Roman" w:hAnsi="Times New Roman" w:cs="Times New Roman" w:eastAsiaTheme="majorEastAsia"/>
                <w:b w:val="0"/>
                <w:bCs w:val="0"/>
                <w:sz w:val="21"/>
                <w:szCs w:val="21"/>
                <w:u w:val="none"/>
              </w:rPr>
              <w:t>2、通过内审、管理评审评价管理体系的符合性；</w:t>
            </w:r>
          </w:p>
          <w:p>
            <w:pPr>
              <w:rPr>
                <w:rFonts w:hint="default" w:ascii="Times New Roman" w:hAnsi="Times New Roman" w:cs="Times New Roman" w:eastAsiaTheme="majorEastAsia"/>
                <w:b w:val="0"/>
                <w:bCs w:val="0"/>
                <w:sz w:val="21"/>
                <w:szCs w:val="21"/>
                <w:u w:val="none"/>
              </w:rPr>
            </w:pPr>
            <w:r>
              <w:rPr>
                <w:rFonts w:hint="default" w:ascii="Times New Roman" w:hAnsi="Times New Roman" w:cs="Times New Roman" w:eastAsiaTheme="majorEastAsia"/>
                <w:b w:val="0"/>
                <w:bCs w:val="0"/>
                <w:sz w:val="21"/>
                <w:szCs w:val="21"/>
                <w:u w:val="none"/>
              </w:rPr>
              <w:t>3、通过产品的监视测量评价产品的符合性；</w:t>
            </w:r>
          </w:p>
          <w:p>
            <w:pPr>
              <w:rPr>
                <w:rFonts w:hint="default" w:ascii="Times New Roman" w:hAnsi="Times New Roman" w:cs="Times New Roman" w:eastAsiaTheme="majorEastAsia"/>
                <w:b w:val="0"/>
                <w:bCs w:val="0"/>
                <w:sz w:val="21"/>
                <w:szCs w:val="21"/>
                <w:u w:val="none"/>
              </w:rPr>
            </w:pPr>
            <w:r>
              <w:rPr>
                <w:rFonts w:hint="default" w:ascii="Times New Roman" w:hAnsi="Times New Roman" w:cs="Times New Roman" w:eastAsiaTheme="majorEastAsia"/>
                <w:b w:val="0"/>
                <w:bCs w:val="0"/>
                <w:sz w:val="21"/>
                <w:szCs w:val="21"/>
                <w:u w:val="none"/>
              </w:rPr>
              <w:t>4、通过顾客满意度调查，反馈信息，改进产品质量；</w:t>
            </w:r>
          </w:p>
          <w:p>
            <w:pPr>
              <w:rPr>
                <w:rFonts w:hint="default" w:ascii="Times New Roman" w:hAnsi="Times New Roman" w:cs="Times New Roman" w:eastAsiaTheme="majorEastAsia"/>
                <w:b w:val="0"/>
                <w:bCs w:val="0"/>
                <w:sz w:val="21"/>
                <w:szCs w:val="21"/>
                <w:u w:val="none"/>
              </w:rPr>
            </w:pPr>
            <w:r>
              <w:rPr>
                <w:rFonts w:hint="default" w:ascii="Times New Roman" w:hAnsi="Times New Roman" w:cs="Times New Roman" w:eastAsiaTheme="majorEastAsia"/>
                <w:b w:val="0"/>
                <w:bCs w:val="0"/>
                <w:sz w:val="21"/>
                <w:szCs w:val="21"/>
                <w:u w:val="none"/>
              </w:rPr>
              <w:sym w:font="Wingdings 2" w:char="F098"/>
            </w:r>
            <w:r>
              <w:rPr>
                <w:rFonts w:hint="default" w:ascii="Times New Roman" w:hAnsi="Times New Roman" w:cs="Times New Roman" w:eastAsiaTheme="majorEastAsia"/>
                <w:b w:val="0"/>
                <w:bCs w:val="0"/>
                <w:sz w:val="21"/>
                <w:szCs w:val="21"/>
                <w:u w:val="none"/>
              </w:rPr>
              <w:t>通过日常数据分析，采取纠正、预防措施，达到持续改进的目的。</w:t>
            </w:r>
          </w:p>
        </w:tc>
        <w:tc>
          <w:tcPr>
            <w:tcW w:w="1134" w:type="dxa"/>
          </w:tcPr>
          <w:p>
            <w:pPr>
              <w:rPr>
                <w:rFonts w:hint="default" w:ascii="Times New Roman" w:hAnsi="Times New Roman" w:cs="Times New Roman" w:eastAsiaTheme="majorEastAsia"/>
                <w:b w:val="0"/>
                <w:bCs w:val="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2160" w:type="dxa"/>
            <w:vAlign w:val="center"/>
          </w:tcPr>
          <w:p>
            <w:pPr>
              <w:rPr>
                <w:rFonts w:hint="default" w:ascii="Times New Roman" w:hAnsi="Times New Roman" w:cs="Times New Roman" w:eastAsiaTheme="majorEastAsia"/>
                <w:b w:val="0"/>
                <w:bCs w:val="0"/>
                <w:sz w:val="21"/>
                <w:szCs w:val="21"/>
                <w:u w:val="none"/>
              </w:rPr>
            </w:pPr>
            <w:r>
              <w:rPr>
                <w:rFonts w:hint="default" w:ascii="Times New Roman" w:hAnsi="Times New Roman" w:cs="Times New Roman" w:eastAsiaTheme="majorEastAsia"/>
                <w:b w:val="0"/>
                <w:bCs w:val="0"/>
                <w:sz w:val="21"/>
                <w:szCs w:val="21"/>
                <w:u w:val="none"/>
              </w:rPr>
              <w:t>持续改进</w:t>
            </w:r>
          </w:p>
        </w:tc>
        <w:tc>
          <w:tcPr>
            <w:tcW w:w="960" w:type="dxa"/>
            <w:vAlign w:val="center"/>
          </w:tcPr>
          <w:p>
            <w:pPr>
              <w:rPr>
                <w:rFonts w:hint="default" w:ascii="Times New Roman" w:hAnsi="Times New Roman" w:cs="Times New Roman" w:eastAsiaTheme="majorEastAsia"/>
                <w:b w:val="0"/>
                <w:bCs w:val="0"/>
                <w:sz w:val="21"/>
                <w:szCs w:val="21"/>
                <w:u w:val="none"/>
                <w:lang w:val="en-US" w:eastAsia="zh-CN"/>
              </w:rPr>
            </w:pPr>
            <w:r>
              <w:rPr>
                <w:rFonts w:hint="default" w:ascii="Times New Roman" w:hAnsi="Times New Roman" w:cs="Times New Roman" w:eastAsiaTheme="majorEastAsia"/>
                <w:b w:val="0"/>
                <w:bCs w:val="0"/>
                <w:sz w:val="21"/>
                <w:szCs w:val="21"/>
                <w:u w:val="none"/>
                <w:lang w:val="en-US" w:eastAsia="zh-CN"/>
              </w:rPr>
              <w:t>QEO</w:t>
            </w:r>
          </w:p>
          <w:p>
            <w:pPr>
              <w:rPr>
                <w:rFonts w:hint="default" w:ascii="Times New Roman" w:hAnsi="Times New Roman" w:cs="Times New Roman" w:eastAsiaTheme="majorEastAsia"/>
                <w:b w:val="0"/>
                <w:bCs w:val="0"/>
                <w:sz w:val="21"/>
                <w:szCs w:val="21"/>
                <w:u w:val="none"/>
              </w:rPr>
            </w:pPr>
            <w:r>
              <w:rPr>
                <w:rFonts w:hint="default" w:ascii="Times New Roman" w:hAnsi="Times New Roman" w:cs="Times New Roman" w:eastAsiaTheme="majorEastAsia"/>
                <w:b w:val="0"/>
                <w:bCs w:val="0"/>
                <w:sz w:val="21"/>
                <w:szCs w:val="21"/>
                <w:u w:val="none"/>
              </w:rPr>
              <w:t>10.3</w:t>
            </w:r>
          </w:p>
        </w:tc>
        <w:tc>
          <w:tcPr>
            <w:tcW w:w="10455" w:type="dxa"/>
            <w:vAlign w:val="center"/>
          </w:tcPr>
          <w:p>
            <w:pPr>
              <w:rPr>
                <w:rFonts w:hint="default" w:ascii="Times New Roman" w:hAnsi="Times New Roman" w:cs="Times New Roman" w:eastAsiaTheme="majorEastAsia"/>
                <w:b w:val="0"/>
                <w:bCs w:val="0"/>
                <w:sz w:val="21"/>
                <w:szCs w:val="21"/>
                <w:u w:val="none"/>
              </w:rPr>
            </w:pPr>
            <w:r>
              <w:rPr>
                <w:rFonts w:hint="default" w:ascii="Times New Roman" w:hAnsi="Times New Roman" w:cs="Times New Roman" w:eastAsiaTheme="majorEastAsia"/>
                <w:b w:val="0"/>
                <w:bCs w:val="0"/>
                <w:sz w:val="21"/>
                <w:szCs w:val="21"/>
                <w:u w:val="none"/>
              </w:rPr>
              <w:t xml:space="preserve">●企业策划的管理手册、程序文件等文件化信息要求要求实施、运行，并通过内审、管理评审、分析和评价、纠正和纠正措施、管理方针和管理目标等有关信息来源来实现对管理体系的持续改进，同时通过日常运行中发现的问题及时调整解决，以达到持续改进管理体系，以提升销售和服务过程质量、产品质量和组织环境绩效。 </w:t>
            </w:r>
          </w:p>
          <w:p>
            <w:pPr>
              <w:spacing w:line="300" w:lineRule="exact"/>
              <w:rPr>
                <w:rFonts w:hint="eastAsia" w:ascii="宋体" w:hAnsi="宋体" w:cs="宋体"/>
                <w:szCs w:val="21"/>
              </w:rPr>
            </w:pPr>
            <w:r>
              <w:rPr>
                <w:rFonts w:hint="default" w:ascii="Times New Roman" w:hAnsi="Times New Roman" w:cs="Times New Roman" w:eastAsiaTheme="majorEastAsia"/>
                <w:b w:val="0"/>
                <w:bCs w:val="0"/>
                <w:sz w:val="21"/>
                <w:szCs w:val="21"/>
                <w:u w:val="none"/>
              </w:rPr>
              <w:t>●</w:t>
            </w:r>
            <w:r>
              <w:rPr>
                <w:rFonts w:hint="default" w:ascii="Times New Roman" w:hAnsi="Times New Roman" w:cs="Times New Roman" w:eastAsiaTheme="majorEastAsia"/>
                <w:b w:val="0"/>
                <w:bCs w:val="0"/>
                <w:sz w:val="21"/>
                <w:szCs w:val="21"/>
                <w:u w:val="none"/>
                <w:lang w:val="en-US" w:eastAsia="zh-CN"/>
              </w:rPr>
              <w:t>改进措施：</w:t>
            </w:r>
            <w:r>
              <w:rPr>
                <w:rFonts w:hint="eastAsia" w:ascii="宋体" w:hAnsi="宋体" w:cs="宋体"/>
                <w:szCs w:val="21"/>
              </w:rPr>
              <w:t>1.为解决监管力度不够的情况，要求</w:t>
            </w:r>
            <w:r>
              <w:rPr>
                <w:rFonts w:hint="eastAsia" w:ascii="宋体" w:hAnsi="宋体" w:cs="宋体"/>
                <w:szCs w:val="21"/>
                <w:lang w:eastAsia="zh-CN"/>
              </w:rPr>
              <w:t>办公室</w:t>
            </w:r>
            <w:r>
              <w:rPr>
                <w:rFonts w:hint="eastAsia" w:ascii="宋体" w:hAnsi="宋体" w:cs="宋体"/>
                <w:szCs w:val="21"/>
              </w:rPr>
              <w:t>今后每季度至少组织一次对体系运行情况的监督检查；</w:t>
            </w:r>
          </w:p>
          <w:p>
            <w:pPr>
              <w:rPr>
                <w:rFonts w:hint="default" w:ascii="Times New Roman" w:hAnsi="Times New Roman" w:cs="Times New Roman" w:eastAsiaTheme="majorEastAsia"/>
                <w:b w:val="0"/>
                <w:bCs w:val="0"/>
                <w:sz w:val="21"/>
                <w:szCs w:val="21"/>
                <w:u w:val="none"/>
              </w:rPr>
            </w:pPr>
            <w:r>
              <w:rPr>
                <w:rFonts w:hint="eastAsia" w:ascii="宋体" w:hAnsi="宋体" w:cs="宋体"/>
                <w:szCs w:val="21"/>
              </w:rPr>
              <w:t>2.</w:t>
            </w:r>
            <w:r>
              <w:rPr>
                <w:rFonts w:hint="eastAsia" w:ascii="宋体" w:hAnsi="宋体" w:cs="宋体"/>
                <w:szCs w:val="21"/>
                <w:lang w:eastAsia="zh-CN"/>
              </w:rPr>
              <w:t>办公室</w:t>
            </w:r>
            <w:r>
              <w:rPr>
                <w:rFonts w:hint="eastAsia" w:ascii="宋体" w:hAnsi="宋体" w:cs="宋体"/>
                <w:szCs w:val="21"/>
              </w:rPr>
              <w:t>继续抓好对员工的质量、环境、职业健康安全意识教育</w:t>
            </w:r>
            <w:r>
              <w:rPr>
                <w:rFonts w:hint="default" w:ascii="Times New Roman" w:hAnsi="Times New Roman" w:cs="Times New Roman" w:eastAsiaTheme="majorEastAsia"/>
                <w:b w:val="0"/>
                <w:bCs w:val="0"/>
                <w:sz w:val="21"/>
                <w:szCs w:val="21"/>
                <w:u w:val="none"/>
              </w:rPr>
              <w:t>。</w:t>
            </w:r>
          </w:p>
          <w:p>
            <w:pPr>
              <w:rPr>
                <w:rFonts w:hint="default" w:ascii="Times New Roman" w:hAnsi="Times New Roman" w:cs="Times New Roman" w:eastAsiaTheme="majorEastAsia"/>
                <w:b w:val="0"/>
                <w:bCs w:val="0"/>
                <w:sz w:val="21"/>
                <w:szCs w:val="21"/>
                <w:u w:val="none"/>
              </w:rPr>
            </w:pPr>
            <w:r>
              <w:rPr>
                <w:rFonts w:hint="default" w:ascii="Times New Roman" w:hAnsi="Times New Roman" w:cs="Times New Roman" w:eastAsiaTheme="majorEastAsia"/>
                <w:b w:val="0"/>
                <w:bCs w:val="0"/>
                <w:sz w:val="21"/>
                <w:szCs w:val="21"/>
                <w:u w:val="none"/>
              </w:rPr>
              <w:t>此项措施</w:t>
            </w:r>
            <w:r>
              <w:rPr>
                <w:rFonts w:hint="default" w:ascii="Times New Roman" w:hAnsi="Times New Roman" w:cs="Times New Roman" w:eastAsiaTheme="majorEastAsia"/>
                <w:b w:val="0"/>
                <w:bCs w:val="0"/>
                <w:sz w:val="21"/>
                <w:szCs w:val="21"/>
                <w:u w:val="none"/>
                <w:lang w:val="en-US" w:eastAsia="zh-CN"/>
              </w:rPr>
              <w:t>正在</w:t>
            </w:r>
            <w:r>
              <w:rPr>
                <w:rFonts w:hint="default" w:ascii="Times New Roman" w:hAnsi="Times New Roman" w:cs="Times New Roman" w:eastAsiaTheme="majorEastAsia"/>
                <w:b w:val="0"/>
                <w:bCs w:val="0"/>
                <w:sz w:val="21"/>
                <w:szCs w:val="21"/>
                <w:u w:val="none"/>
              </w:rPr>
              <w:t>实施</w:t>
            </w:r>
            <w:r>
              <w:rPr>
                <w:rFonts w:hint="default" w:ascii="Times New Roman" w:hAnsi="Times New Roman" w:cs="Times New Roman" w:eastAsiaTheme="majorEastAsia"/>
                <w:b w:val="0"/>
                <w:bCs w:val="0"/>
                <w:sz w:val="21"/>
                <w:szCs w:val="21"/>
                <w:u w:val="none"/>
                <w:lang w:val="en-US" w:eastAsia="zh-CN"/>
              </w:rPr>
              <w:t>中</w:t>
            </w:r>
            <w:r>
              <w:rPr>
                <w:rFonts w:hint="default" w:ascii="Times New Roman" w:hAnsi="Times New Roman" w:cs="Times New Roman" w:eastAsiaTheme="majorEastAsia"/>
                <w:b w:val="0"/>
                <w:bCs w:val="0"/>
                <w:sz w:val="21"/>
                <w:szCs w:val="21"/>
                <w:u w:val="none"/>
              </w:rPr>
              <w:t>。下次审核关注</w:t>
            </w:r>
          </w:p>
          <w:p>
            <w:pPr>
              <w:rPr>
                <w:rFonts w:hint="default" w:ascii="Times New Roman" w:hAnsi="Times New Roman" w:cs="Times New Roman" w:eastAsiaTheme="majorEastAsia"/>
                <w:b w:val="0"/>
                <w:bCs w:val="0"/>
                <w:sz w:val="21"/>
                <w:szCs w:val="21"/>
                <w:u w:val="none"/>
              </w:rPr>
            </w:pPr>
            <w:r>
              <w:rPr>
                <w:rFonts w:hint="default" w:ascii="Times New Roman" w:hAnsi="Times New Roman" w:cs="Times New Roman" w:eastAsiaTheme="majorEastAsia"/>
                <w:b w:val="0"/>
                <w:bCs w:val="0"/>
                <w:sz w:val="21"/>
                <w:szCs w:val="21"/>
                <w:u w:val="none"/>
              </w:rPr>
              <w:t>●日常监视和测量过程中发现的不合格、不符合要求相关责任部门及时制定相应的改进、纠正和纠正措施，以实现一体化管理体系的持续改进。</w:t>
            </w:r>
          </w:p>
        </w:tc>
        <w:tc>
          <w:tcPr>
            <w:tcW w:w="1134" w:type="dxa"/>
          </w:tcPr>
          <w:p>
            <w:pPr>
              <w:rPr>
                <w:rFonts w:hint="default" w:ascii="Times New Roman" w:hAnsi="Times New Roman" w:cs="Times New Roman" w:eastAsiaTheme="majorEastAsia"/>
                <w:b w:val="0"/>
                <w:bCs w:val="0"/>
                <w:sz w:val="21"/>
                <w:szCs w:val="21"/>
                <w:u w:val="none"/>
              </w:rPr>
            </w:pPr>
          </w:p>
        </w:tc>
      </w:tr>
    </w:tbl>
    <w:p>
      <w:r>
        <w:ptab w:relativeTo="margin" w:alignment="center" w:leader="none"/>
      </w:r>
    </w:p>
    <w:p>
      <w:pPr>
        <w:pStyle w:val="6"/>
        <w:rPr>
          <w:rFonts w:hint="eastAsia"/>
        </w:rPr>
      </w:pPr>
      <w:r>
        <w:rPr>
          <w:rFonts w:hint="eastAsia"/>
        </w:rPr>
        <w:t>说明：不符合标注N</w:t>
      </w:r>
    </w:p>
    <w:p>
      <w:pPr>
        <w:pStyle w:val="6"/>
        <w:rPr>
          <w:rFonts w:hint="eastAsia"/>
        </w:rPr>
      </w:pPr>
    </w:p>
    <w:p>
      <w:pPr>
        <w:pStyle w:val="6"/>
        <w:rPr>
          <w:rFonts w:hint="eastAsia"/>
        </w:rPr>
      </w:pPr>
    </w:p>
    <w:p>
      <w:pPr>
        <w:pStyle w:val="6"/>
        <w:rPr>
          <w:rFonts w:hint="eastAsia"/>
        </w:rPr>
      </w:pPr>
    </w:p>
    <w:p>
      <w:pPr>
        <w:pStyle w:val="6"/>
        <w:rPr>
          <w:rFonts w:hint="eastAsia"/>
        </w:rPr>
      </w:pPr>
    </w:p>
    <w:p>
      <w:pPr>
        <w:pStyle w:val="6"/>
        <w:rPr>
          <w:rFonts w:hint="eastAsia"/>
        </w:rPr>
      </w:pPr>
    </w:p>
    <w:p>
      <w:pPr>
        <w:pStyle w:val="6"/>
        <w:rPr>
          <w:rFonts w:hint="eastAsia"/>
        </w:rPr>
      </w:pPr>
    </w:p>
    <w:p>
      <w:pPr>
        <w:pStyle w:val="6"/>
        <w:rPr>
          <w:rFonts w:hint="eastAsia"/>
        </w:rPr>
      </w:pPr>
    </w:p>
    <w:p>
      <w:pPr>
        <w:pStyle w:val="6"/>
        <w:rPr>
          <w:rFonts w:hint="eastAsia"/>
        </w:rPr>
      </w:pPr>
    </w:p>
    <w:p>
      <w:pPr>
        <w:pStyle w:val="6"/>
        <w:rPr>
          <w:rFonts w:hint="eastAsia"/>
        </w:rPr>
      </w:pPr>
    </w:p>
    <w:p>
      <w:pPr>
        <w:pStyle w:val="6"/>
        <w:rPr>
          <w:rFonts w:hint="eastAsia"/>
        </w:rPr>
      </w:pPr>
    </w:p>
    <w:p>
      <w:pPr>
        <w:pStyle w:val="6"/>
        <w:rPr>
          <w:rFonts w:hint="eastAsia"/>
        </w:rPr>
      </w:pPr>
    </w:p>
    <w:p>
      <w:pPr>
        <w:pStyle w:val="6"/>
        <w:rPr>
          <w:rFonts w:hint="eastAsia"/>
        </w:rPr>
      </w:pPr>
    </w:p>
    <w:p>
      <w:pPr>
        <w:pStyle w:val="6"/>
        <w:rPr>
          <w:rFonts w:hint="eastAsia"/>
        </w:rPr>
      </w:pPr>
    </w:p>
    <w:p>
      <w:pPr>
        <w:pStyle w:val="6"/>
        <w:rPr>
          <w:rFonts w:hint="eastAsia"/>
        </w:rPr>
      </w:pPr>
    </w:p>
    <w:p>
      <w:pPr>
        <w:pStyle w:val="6"/>
        <w:rPr>
          <w:rFonts w:hint="eastAsia"/>
        </w:rPr>
      </w:pPr>
    </w:p>
    <w:p>
      <w:pPr>
        <w:pStyle w:val="6"/>
        <w:rPr>
          <w:rFonts w:hint="eastAsia"/>
        </w:rPr>
      </w:pPr>
    </w:p>
    <w:p>
      <w:pPr>
        <w:pStyle w:val="6"/>
        <w:rPr>
          <w:rFonts w:hint="eastAsia"/>
        </w:rPr>
      </w:pPr>
    </w:p>
    <w:p>
      <w:pPr>
        <w:pStyle w:val="6"/>
        <w:rPr>
          <w:rFonts w:hint="eastAsia"/>
        </w:rPr>
      </w:pPr>
    </w:p>
    <w:p>
      <w:pPr>
        <w:pStyle w:val="6"/>
        <w:rPr>
          <w:rFonts w:hint="eastAsia"/>
        </w:rPr>
      </w:pPr>
    </w:p>
    <w:p>
      <w:pPr>
        <w:pStyle w:val="6"/>
        <w:jc w:val="center"/>
        <w:rPr>
          <w:rFonts w:hint="eastAsia"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8"/>
        <w:tblpPr w:leftFromText="180" w:rightFromText="180" w:vertAnchor="text" w:horzAnchor="page" w:tblpX="1067" w:tblpY="464"/>
        <w:tblOverlap w:val="never"/>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7"/>
        <w:gridCol w:w="853"/>
        <w:gridCol w:w="11237"/>
        <w:gridCol w:w="10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527" w:type="dxa"/>
            <w:vMerge w:val="restart"/>
            <w:noWrap w:val="0"/>
            <w:vAlign w:val="center"/>
          </w:tcPr>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过程与活动、</w:t>
            </w:r>
          </w:p>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抽样计划</w:t>
            </w:r>
          </w:p>
        </w:tc>
        <w:tc>
          <w:tcPr>
            <w:tcW w:w="853" w:type="dxa"/>
            <w:vMerge w:val="restart"/>
            <w:noWrap w:val="0"/>
            <w:vAlign w:val="center"/>
          </w:tcPr>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涉及</w:t>
            </w:r>
          </w:p>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条款</w:t>
            </w:r>
          </w:p>
        </w:tc>
        <w:tc>
          <w:tcPr>
            <w:tcW w:w="11237" w:type="dxa"/>
            <w:noWrap w:val="0"/>
            <w:vAlign w:val="center"/>
          </w:tcPr>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受审核部门：</w:t>
            </w:r>
            <w:r>
              <w:rPr>
                <w:rFonts w:hint="eastAsia" w:ascii="宋体" w:hAnsi="宋体" w:cs="宋体"/>
                <w:sz w:val="21"/>
                <w:szCs w:val="21"/>
                <w:lang w:val="en-US" w:eastAsia="zh-CN"/>
              </w:rPr>
              <w:t>办公室</w:t>
            </w:r>
            <w:r>
              <w:rPr>
                <w:rFonts w:hint="eastAsia" w:ascii="宋体" w:hAnsi="宋体" w:eastAsia="宋体" w:cs="宋体"/>
                <w:sz w:val="21"/>
                <w:szCs w:val="21"/>
                <w:lang w:val="en-US" w:eastAsia="zh-CN"/>
              </w:rPr>
              <w:t xml:space="preserve">       主管领导：</w:t>
            </w:r>
            <w:r>
              <w:rPr>
                <w:rFonts w:hint="eastAsia" w:cs="Times New Roman" w:eastAsiaTheme="majorEastAsia"/>
                <w:b w:val="0"/>
                <w:bCs w:val="0"/>
                <w:sz w:val="21"/>
                <w:szCs w:val="21"/>
                <w:u w:val="none"/>
                <w:lang w:val="en-US" w:eastAsia="zh-CN"/>
              </w:rPr>
              <w:t>侯晓月</w:t>
            </w:r>
            <w:r>
              <w:rPr>
                <w:rFonts w:hint="eastAsia" w:ascii="宋体" w:hAnsi="宋体" w:eastAsia="宋体" w:cs="宋体"/>
                <w:sz w:val="21"/>
                <w:szCs w:val="21"/>
                <w:lang w:val="en-US" w:eastAsia="zh-CN"/>
              </w:rPr>
              <w:t xml:space="preserve">          陪同人员：</w:t>
            </w:r>
            <w:r>
              <w:rPr>
                <w:rFonts w:hint="eastAsia" w:ascii="楷体" w:hAnsi="楷体" w:eastAsia="楷体" w:cs="楷体"/>
                <w:sz w:val="21"/>
                <w:szCs w:val="21"/>
              </w:rPr>
              <w:t>周婵</w:t>
            </w:r>
          </w:p>
        </w:tc>
        <w:tc>
          <w:tcPr>
            <w:tcW w:w="1092" w:type="dxa"/>
            <w:vMerge w:val="restart"/>
            <w:noWrap w:val="0"/>
            <w:vAlign w:val="center"/>
          </w:tcPr>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527" w:type="dxa"/>
            <w:vMerge w:val="continue"/>
            <w:noWrap w:val="0"/>
            <w:vAlign w:val="center"/>
          </w:tcPr>
          <w:p>
            <w:pPr>
              <w:rPr>
                <w:rFonts w:hint="eastAsia" w:ascii="宋体" w:hAnsi="宋体" w:eastAsia="宋体" w:cs="宋体"/>
                <w:sz w:val="21"/>
                <w:szCs w:val="21"/>
                <w:lang w:val="en-US" w:eastAsia="zh-CN"/>
              </w:rPr>
            </w:pPr>
          </w:p>
        </w:tc>
        <w:tc>
          <w:tcPr>
            <w:tcW w:w="853" w:type="dxa"/>
            <w:vMerge w:val="continue"/>
            <w:noWrap w:val="0"/>
            <w:vAlign w:val="center"/>
          </w:tcPr>
          <w:p>
            <w:pPr>
              <w:rPr>
                <w:rFonts w:hint="eastAsia" w:ascii="宋体" w:hAnsi="宋体" w:eastAsia="宋体" w:cs="宋体"/>
                <w:sz w:val="21"/>
                <w:szCs w:val="21"/>
                <w:lang w:val="en-US" w:eastAsia="zh-CN"/>
              </w:rPr>
            </w:pPr>
          </w:p>
        </w:tc>
        <w:tc>
          <w:tcPr>
            <w:tcW w:w="11237" w:type="dxa"/>
            <w:noWrap w:val="0"/>
            <w:vAlign w:val="center"/>
          </w:tcPr>
          <w:p>
            <w:pP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审核员：吉洁             审核时间：2022年10月</w:t>
            </w:r>
            <w:r>
              <w:rPr>
                <w:rFonts w:hint="eastAsia" w:ascii="宋体" w:hAnsi="宋体" w:cs="宋体"/>
                <w:sz w:val="21"/>
                <w:szCs w:val="21"/>
                <w:lang w:val="en-US" w:eastAsia="zh-CN"/>
              </w:rPr>
              <w:t>9-10</w:t>
            </w:r>
            <w:r>
              <w:rPr>
                <w:rFonts w:hint="eastAsia" w:ascii="宋体" w:hAnsi="宋体" w:eastAsia="宋体" w:cs="宋体"/>
                <w:sz w:val="21"/>
                <w:szCs w:val="21"/>
                <w:lang w:val="en-US" w:eastAsia="zh-CN"/>
              </w:rPr>
              <w:t>日</w:t>
            </w:r>
          </w:p>
        </w:tc>
        <w:tc>
          <w:tcPr>
            <w:tcW w:w="1092" w:type="dxa"/>
            <w:vMerge w:val="continue"/>
            <w:noWrap w:val="0"/>
            <w:vAlign w:val="top"/>
          </w:tcPr>
          <w:p>
            <w:pPr>
              <w:rPr>
                <w:rFonts w:hint="eastAsia" w:ascii="宋体" w:hAnsi="宋体" w:eastAsia="宋体" w:cs="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trPr>
        <w:tc>
          <w:tcPr>
            <w:tcW w:w="1527" w:type="dxa"/>
            <w:vMerge w:val="continue"/>
            <w:noWrap w:val="0"/>
            <w:vAlign w:val="center"/>
          </w:tcPr>
          <w:p>
            <w:pPr>
              <w:rPr>
                <w:rFonts w:hint="eastAsia" w:ascii="宋体" w:hAnsi="宋体" w:eastAsia="宋体" w:cs="宋体"/>
                <w:sz w:val="21"/>
                <w:szCs w:val="21"/>
                <w:lang w:val="en-US" w:eastAsia="zh-CN"/>
              </w:rPr>
            </w:pPr>
          </w:p>
        </w:tc>
        <w:tc>
          <w:tcPr>
            <w:tcW w:w="853" w:type="dxa"/>
            <w:vMerge w:val="continue"/>
            <w:noWrap w:val="0"/>
            <w:vAlign w:val="center"/>
          </w:tcPr>
          <w:p>
            <w:pPr>
              <w:rPr>
                <w:rFonts w:hint="eastAsia" w:ascii="宋体" w:hAnsi="宋体" w:eastAsia="宋体" w:cs="宋体"/>
                <w:sz w:val="21"/>
                <w:szCs w:val="21"/>
                <w:lang w:val="en-US" w:eastAsia="zh-CN"/>
              </w:rPr>
            </w:pPr>
          </w:p>
        </w:tc>
        <w:tc>
          <w:tcPr>
            <w:tcW w:w="11237" w:type="dxa"/>
            <w:noWrap w:val="0"/>
            <w:vAlign w:val="center"/>
          </w:tcPr>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审核条款：</w:t>
            </w:r>
          </w:p>
          <w:p>
            <w:pPr>
              <w:keepNext w:val="0"/>
              <w:keepLines w:val="0"/>
              <w:pageBreakBefore w:val="0"/>
              <w:widowControl w:val="0"/>
              <w:kinsoku/>
              <w:wordWrap/>
              <w:overflowPunct/>
              <w:topLinePunct w:val="0"/>
              <w:autoSpaceDE/>
              <w:autoSpaceDN/>
              <w:bidi w:val="0"/>
              <w:spacing w:line="260" w:lineRule="exact"/>
              <w:textAlignment w:val="auto"/>
              <w:rPr>
                <w:rFonts w:hint="default" w:cs="Times New Roman"/>
                <w:bCs/>
                <w:sz w:val="21"/>
                <w:szCs w:val="21"/>
                <w:lang w:val="en-US" w:eastAsia="zh-CN"/>
              </w:rPr>
            </w:pPr>
            <w:r>
              <w:rPr>
                <w:rFonts w:hint="eastAsia" w:ascii="Times New Roman" w:hAnsi="Times New Roman" w:eastAsia="宋体" w:cs="Times New Roman"/>
                <w:bCs/>
                <w:sz w:val="21"/>
                <w:szCs w:val="21"/>
                <w:lang w:val="en-US" w:eastAsia="zh-CN"/>
              </w:rPr>
              <w:t>Q5.3/6.2/7.1.2/7.1.6/7.2/7.3/7.4/</w:t>
            </w:r>
            <w:r>
              <w:rPr>
                <w:rFonts w:hint="eastAsia" w:cs="Times New Roman"/>
                <w:bCs/>
                <w:sz w:val="21"/>
                <w:szCs w:val="21"/>
                <w:lang w:val="en-US" w:eastAsia="zh-CN"/>
              </w:rPr>
              <w:t>7.5/9.2/10.2</w:t>
            </w:r>
          </w:p>
          <w:p>
            <w:pPr>
              <w:rPr>
                <w:rFonts w:hint="eastAsia" w:ascii="宋体" w:hAnsi="宋体" w:eastAsia="宋体" w:cs="宋体"/>
                <w:sz w:val="21"/>
                <w:szCs w:val="21"/>
                <w:lang w:val="en-US" w:eastAsia="zh-CN"/>
              </w:rPr>
            </w:pPr>
            <w:r>
              <w:rPr>
                <w:rFonts w:hint="eastAsia" w:cs="Times New Roman"/>
                <w:bCs/>
                <w:sz w:val="21"/>
                <w:szCs w:val="21"/>
                <w:lang w:val="en-US" w:eastAsia="zh-CN"/>
              </w:rPr>
              <w:t>EO</w:t>
            </w:r>
            <w:r>
              <w:rPr>
                <w:rFonts w:hint="eastAsia" w:ascii="Times New Roman" w:hAnsi="Times New Roman" w:eastAsia="宋体" w:cs="Times New Roman"/>
                <w:bCs/>
                <w:sz w:val="21"/>
                <w:szCs w:val="21"/>
                <w:lang w:val="en-US" w:eastAsia="zh-CN"/>
              </w:rPr>
              <w:t>5.3/6.2/6.1.2/6.1.3/7.2/7.3/7.4/</w:t>
            </w:r>
            <w:r>
              <w:rPr>
                <w:rFonts w:hint="eastAsia" w:cs="Times New Roman"/>
                <w:bCs/>
                <w:sz w:val="21"/>
                <w:szCs w:val="21"/>
                <w:lang w:val="en-US" w:eastAsia="zh-CN"/>
              </w:rPr>
              <w:t>7.5</w:t>
            </w:r>
            <w:r>
              <w:rPr>
                <w:rFonts w:hint="eastAsia" w:ascii="Times New Roman" w:hAnsi="Times New Roman" w:eastAsia="宋体" w:cs="Times New Roman"/>
                <w:bCs/>
                <w:sz w:val="21"/>
                <w:szCs w:val="21"/>
                <w:lang w:val="en-US" w:eastAsia="zh-CN"/>
              </w:rPr>
              <w:t>/8.1/</w:t>
            </w:r>
            <w:r>
              <w:rPr>
                <w:rFonts w:hint="eastAsia" w:cs="Times New Roman"/>
                <w:bCs/>
                <w:sz w:val="21"/>
                <w:szCs w:val="21"/>
                <w:lang w:val="en-US" w:eastAsia="zh-CN"/>
              </w:rPr>
              <w:t>8.2/</w:t>
            </w:r>
            <w:r>
              <w:rPr>
                <w:rFonts w:hint="eastAsia" w:ascii="Times New Roman" w:hAnsi="Times New Roman" w:eastAsia="宋体" w:cs="Times New Roman"/>
                <w:bCs/>
                <w:sz w:val="21"/>
                <w:szCs w:val="21"/>
                <w:lang w:val="en-US" w:eastAsia="zh-CN"/>
              </w:rPr>
              <w:t>9.1.2/</w:t>
            </w:r>
            <w:r>
              <w:rPr>
                <w:rFonts w:hint="eastAsia" w:cs="Times New Roman"/>
                <w:bCs/>
                <w:sz w:val="21"/>
                <w:szCs w:val="21"/>
                <w:lang w:val="en-US" w:eastAsia="zh-CN"/>
              </w:rPr>
              <w:t>9</w:t>
            </w:r>
            <w:r>
              <w:rPr>
                <w:rFonts w:hint="eastAsia" w:ascii="Times New Roman" w:hAnsi="Times New Roman" w:eastAsia="宋体" w:cs="Times New Roman"/>
                <w:bCs/>
                <w:sz w:val="21"/>
                <w:szCs w:val="21"/>
                <w:lang w:val="en-US" w:eastAsia="zh-CN"/>
              </w:rPr>
              <w:t>.2/10.2；O5.4</w:t>
            </w:r>
          </w:p>
        </w:tc>
        <w:tc>
          <w:tcPr>
            <w:tcW w:w="1092" w:type="dxa"/>
            <w:vMerge w:val="continue"/>
            <w:noWrap w:val="0"/>
            <w:vAlign w:val="top"/>
          </w:tcPr>
          <w:p>
            <w:pPr>
              <w:rPr>
                <w:rFonts w:hint="eastAsia" w:ascii="宋体" w:hAnsi="宋体" w:eastAsia="宋体" w:cs="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trPr>
        <w:tc>
          <w:tcPr>
            <w:tcW w:w="1527" w:type="dxa"/>
            <w:noWrap w:val="0"/>
            <w:vAlign w:val="top"/>
          </w:tcPr>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组织的岗位、职责和权限</w:t>
            </w:r>
          </w:p>
        </w:tc>
        <w:tc>
          <w:tcPr>
            <w:tcW w:w="853" w:type="dxa"/>
            <w:noWrap w:val="0"/>
            <w:vAlign w:val="top"/>
          </w:tcPr>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QEO</w:t>
            </w:r>
          </w:p>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5.3</w:t>
            </w:r>
          </w:p>
        </w:tc>
        <w:tc>
          <w:tcPr>
            <w:tcW w:w="11237" w:type="dxa"/>
            <w:noWrap w:val="0"/>
            <w:vAlign w:val="top"/>
          </w:tcPr>
          <w:p>
            <w:pPr>
              <w:rPr>
                <w:rFonts w:hint="eastAsia" w:ascii="宋体" w:hAnsi="宋体" w:eastAsia="宋体" w:cs="宋体"/>
                <w:sz w:val="21"/>
                <w:szCs w:val="21"/>
                <w:lang w:val="zh-CN" w:eastAsia="zh-CN"/>
              </w:rPr>
            </w:pPr>
            <w:r>
              <w:rPr>
                <w:rFonts w:hint="eastAsia" w:ascii="宋体" w:hAnsi="宋体" w:eastAsia="宋体" w:cs="宋体"/>
                <w:sz w:val="21"/>
                <w:szCs w:val="21"/>
                <w:lang w:val="zh-CN" w:eastAsia="zh-CN"/>
              </w:rPr>
              <w:sym w:font="Wingdings 2" w:char="F098"/>
            </w:r>
            <w:r>
              <w:rPr>
                <w:rFonts w:hint="eastAsia" w:ascii="宋体" w:hAnsi="宋体" w:cs="宋体"/>
                <w:sz w:val="21"/>
                <w:szCs w:val="21"/>
                <w:lang w:val="en-US" w:eastAsia="zh-CN"/>
              </w:rPr>
              <w:t>办公室</w:t>
            </w:r>
            <w:r>
              <w:rPr>
                <w:rFonts w:hint="eastAsia" w:ascii="宋体" w:hAnsi="宋体" w:eastAsia="宋体" w:cs="宋体"/>
                <w:sz w:val="21"/>
                <w:szCs w:val="21"/>
                <w:lang w:val="zh-CN" w:eastAsia="zh-CN"/>
              </w:rPr>
              <w:t>负责人：</w:t>
            </w:r>
            <w:r>
              <w:rPr>
                <w:rFonts w:hint="eastAsia" w:cs="Times New Roman" w:eastAsiaTheme="majorEastAsia"/>
                <w:b w:val="0"/>
                <w:bCs w:val="0"/>
                <w:sz w:val="21"/>
                <w:szCs w:val="21"/>
                <w:u w:val="none"/>
                <w:lang w:val="en-US" w:eastAsia="zh-CN"/>
              </w:rPr>
              <w:t>侯晓月</w:t>
            </w:r>
          </w:p>
          <w:p>
            <w:pPr>
              <w:rPr>
                <w:rFonts w:hint="eastAsia" w:ascii="宋体" w:hAnsi="宋体" w:eastAsia="宋体" w:cs="宋体"/>
                <w:sz w:val="21"/>
                <w:szCs w:val="21"/>
                <w:lang w:val="zh-CN" w:eastAsia="zh-CN"/>
              </w:rPr>
            </w:pPr>
            <w:r>
              <w:rPr>
                <w:rFonts w:hint="eastAsia" w:ascii="宋体" w:hAnsi="宋体" w:eastAsia="宋体" w:cs="宋体"/>
                <w:sz w:val="21"/>
                <w:szCs w:val="21"/>
                <w:lang w:val="zh-CN" w:eastAsia="zh-CN"/>
              </w:rPr>
              <w:sym w:font="Wingdings 2" w:char="F098"/>
            </w:r>
            <w:r>
              <w:rPr>
                <w:rFonts w:hint="eastAsia" w:ascii="宋体" w:hAnsi="宋体" w:cs="宋体"/>
                <w:sz w:val="21"/>
                <w:szCs w:val="21"/>
                <w:lang w:val="en-US" w:eastAsia="zh-CN"/>
              </w:rPr>
              <w:t>侯主任</w:t>
            </w:r>
            <w:r>
              <w:rPr>
                <w:rFonts w:hint="eastAsia" w:ascii="宋体" w:hAnsi="宋体" w:eastAsia="宋体" w:cs="宋体"/>
                <w:sz w:val="21"/>
                <w:szCs w:val="21"/>
                <w:lang w:val="zh-CN" w:eastAsia="zh-CN"/>
              </w:rPr>
              <w:t>介绍，</w:t>
            </w:r>
            <w:r>
              <w:rPr>
                <w:rFonts w:hint="eastAsia" w:ascii="宋体" w:hAnsi="宋体" w:cs="宋体"/>
                <w:sz w:val="21"/>
                <w:szCs w:val="21"/>
                <w:lang w:val="zh-CN" w:eastAsia="zh-CN"/>
              </w:rPr>
              <w:t>办公室</w:t>
            </w:r>
            <w:r>
              <w:rPr>
                <w:rFonts w:hint="eastAsia" w:ascii="宋体" w:hAnsi="宋体" w:eastAsia="宋体" w:cs="宋体"/>
                <w:sz w:val="21"/>
                <w:szCs w:val="21"/>
                <w:lang w:val="zh-CN" w:eastAsia="zh-CN"/>
              </w:rPr>
              <w:t>主要负责公司行政工作，文件管理，内部审核工作、管理评审，人力资源管理，培训工作，</w:t>
            </w:r>
            <w:r>
              <w:rPr>
                <w:rFonts w:hint="eastAsia" w:ascii="宋体" w:hAnsi="宋体" w:eastAsia="宋体" w:cs="宋体"/>
                <w:sz w:val="21"/>
                <w:szCs w:val="21"/>
                <w:lang w:val="en-US" w:eastAsia="zh-CN"/>
              </w:rPr>
              <w:t>财务管理、</w:t>
            </w:r>
            <w:r>
              <w:rPr>
                <w:rFonts w:hint="eastAsia" w:ascii="宋体" w:hAnsi="宋体" w:eastAsia="宋体" w:cs="宋体"/>
                <w:sz w:val="21"/>
                <w:szCs w:val="21"/>
                <w:lang w:val="zh-CN" w:eastAsia="zh-CN"/>
              </w:rPr>
              <w:t>体系运行控制，本部门环境因素和风险，信息交流等，绩效考核等工作。</w:t>
            </w:r>
          </w:p>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本部门职责明确，基本能够顺利开展工作。</w:t>
            </w:r>
          </w:p>
        </w:tc>
        <w:tc>
          <w:tcPr>
            <w:tcW w:w="1092" w:type="dxa"/>
            <w:noWrap w:val="0"/>
            <w:vAlign w:val="top"/>
          </w:tcPr>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trPr>
        <w:tc>
          <w:tcPr>
            <w:tcW w:w="1527" w:type="dxa"/>
            <w:noWrap w:val="0"/>
            <w:vAlign w:val="top"/>
          </w:tcPr>
          <w:p>
            <w:pP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目标及其实现的策划</w:t>
            </w:r>
          </w:p>
        </w:tc>
        <w:tc>
          <w:tcPr>
            <w:tcW w:w="853" w:type="dxa"/>
            <w:noWrap w:val="0"/>
            <w:vAlign w:val="top"/>
          </w:tcPr>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QEO</w:t>
            </w:r>
          </w:p>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6.2 </w:t>
            </w:r>
          </w:p>
          <w:p>
            <w:pPr>
              <w:rPr>
                <w:rFonts w:hint="eastAsia" w:ascii="宋体" w:hAnsi="宋体" w:eastAsia="宋体" w:cs="宋体"/>
                <w:kern w:val="2"/>
                <w:sz w:val="21"/>
                <w:szCs w:val="21"/>
                <w:lang w:val="en-US" w:eastAsia="zh-CN" w:bidi="ar-SA"/>
              </w:rPr>
            </w:pPr>
          </w:p>
        </w:tc>
        <w:tc>
          <w:tcPr>
            <w:tcW w:w="11237" w:type="dxa"/>
            <w:noWrap w:val="0"/>
            <w:vAlign w:val="top"/>
          </w:tcPr>
          <w:p>
            <w:pPr>
              <w:rPr>
                <w:rFonts w:hint="eastAsia" w:ascii="宋体" w:hAnsi="宋体" w:eastAsia="宋体" w:cs="宋体"/>
                <w:sz w:val="21"/>
                <w:szCs w:val="21"/>
                <w:lang w:val="en-US" w:eastAsia="zh-CN"/>
              </w:rPr>
            </w:pPr>
            <w:r>
              <w:rPr>
                <w:rFonts w:hint="eastAsia" w:ascii="宋体" w:hAnsi="宋体" w:eastAsia="宋体" w:cs="宋体"/>
                <w:sz w:val="21"/>
                <w:szCs w:val="21"/>
                <w:lang w:val="zh-CN" w:eastAsia="zh-CN"/>
              </w:rPr>
              <w:sym w:font="Wingdings 2" w:char="F098"/>
            </w:r>
            <w:r>
              <w:rPr>
                <w:rFonts w:hint="eastAsia" w:ascii="宋体" w:hAnsi="宋体" w:eastAsia="宋体" w:cs="宋体"/>
                <w:sz w:val="21"/>
                <w:szCs w:val="21"/>
                <w:lang w:val="zh-CN" w:eastAsia="zh-CN"/>
              </w:rPr>
              <w:t>查见《管理手册》中，公司管理层以公司的质量/环境/职业健康安全方针为框架，结合公司的实际运营情况，制定公司的管理目标，编制了《体系目标分解考核办法》，对目标进行了分解，制定了考核方法，其中</w:t>
            </w:r>
            <w:r>
              <w:rPr>
                <w:rFonts w:hint="eastAsia" w:ascii="宋体" w:hAnsi="宋体" w:cs="宋体"/>
                <w:sz w:val="21"/>
                <w:szCs w:val="21"/>
                <w:lang w:val="zh-CN" w:eastAsia="zh-CN"/>
              </w:rPr>
              <w:t>办公室</w:t>
            </w:r>
            <w:r>
              <w:rPr>
                <w:rFonts w:hint="eastAsia" w:ascii="宋体" w:hAnsi="宋体" w:eastAsia="宋体" w:cs="宋体"/>
                <w:sz w:val="21"/>
                <w:szCs w:val="21"/>
                <w:lang w:val="en-US" w:eastAsia="zh-CN"/>
              </w:rPr>
              <w:t>5项。</w:t>
            </w:r>
          </w:p>
          <w:p>
            <w:pPr>
              <w:rPr>
                <w:rFonts w:hint="eastAsia" w:ascii="宋体" w:hAnsi="宋体" w:eastAsia="宋体" w:cs="宋体"/>
                <w:sz w:val="21"/>
                <w:szCs w:val="21"/>
                <w:lang w:val="zh-CN" w:eastAsia="zh-CN"/>
              </w:rPr>
            </w:pPr>
            <w:r>
              <w:rPr>
                <w:rFonts w:hint="eastAsia" w:ascii="宋体" w:hAnsi="宋体" w:eastAsia="宋体" w:cs="宋体"/>
                <w:sz w:val="21"/>
                <w:szCs w:val="21"/>
                <w:lang w:val="en-US" w:eastAsia="zh-CN"/>
              </w:rPr>
              <w:t>提供了《目标指标完成情况监控记录</w:t>
            </w:r>
            <w:r>
              <w:rPr>
                <w:rFonts w:hint="eastAsia" w:ascii="宋体" w:hAnsi="宋体" w:eastAsia="宋体" w:cs="宋体"/>
                <w:sz w:val="21"/>
                <w:szCs w:val="21"/>
                <w:lang w:val="zh-CN" w:eastAsia="zh-CN"/>
              </w:rPr>
              <w:t>》，对目标完成情况进行了考核，有考核数，考核结果，考核方法，考核时间。</w:t>
            </w:r>
          </w:p>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查2022年第</w:t>
            </w:r>
            <w:r>
              <w:rPr>
                <w:rFonts w:hint="eastAsia" w:ascii="宋体" w:hAnsi="宋体" w:cs="宋体"/>
                <w:sz w:val="21"/>
                <w:szCs w:val="21"/>
                <w:lang w:val="en-US" w:eastAsia="zh-CN"/>
              </w:rPr>
              <w:t>2</w:t>
            </w:r>
            <w:r>
              <w:rPr>
                <w:rFonts w:hint="eastAsia" w:ascii="宋体" w:hAnsi="宋体" w:eastAsia="宋体" w:cs="宋体"/>
                <w:sz w:val="21"/>
                <w:szCs w:val="21"/>
                <w:lang w:val="en-US" w:eastAsia="zh-CN"/>
              </w:rPr>
              <w:t>季度目标考核情况，</w:t>
            </w:r>
          </w:p>
          <w:p>
            <w:pPr>
              <w:rPr>
                <w:rFonts w:hint="eastAsia" w:ascii="宋体" w:hAnsi="宋体" w:cs="宋体"/>
                <w:sz w:val="21"/>
                <w:szCs w:val="21"/>
                <w:lang w:val="en-US" w:eastAsia="zh-CN"/>
              </w:rPr>
            </w:pPr>
            <w:r>
              <w:rPr>
                <w:rFonts w:hint="eastAsia" w:ascii="宋体" w:hAnsi="宋体" w:cs="宋体"/>
                <w:sz w:val="21"/>
                <w:szCs w:val="21"/>
                <w:lang w:val="en-US" w:eastAsia="zh-CN"/>
              </w:rPr>
              <w:t>质量：</w:t>
            </w:r>
          </w:p>
          <w:p>
            <w:pPr>
              <w:rPr>
                <w:rFonts w:hint="eastAsia" w:ascii="宋体" w:hAnsi="宋体" w:eastAsia="宋体" w:cs="宋体"/>
                <w:sz w:val="21"/>
                <w:szCs w:val="21"/>
                <w:lang w:val="zh-CN" w:eastAsia="zh-CN"/>
              </w:rPr>
            </w:pPr>
            <w:r>
              <w:rPr>
                <w:rFonts w:hint="eastAsia" w:ascii="宋体" w:hAnsi="宋体" w:eastAsia="宋体" w:cs="宋体"/>
                <w:sz w:val="21"/>
                <w:szCs w:val="21"/>
                <w:lang w:val="zh-CN" w:eastAsia="zh-CN"/>
              </w:rPr>
              <w:t>1、培训计划实施率100%。</w:t>
            </w:r>
          </w:p>
          <w:p>
            <w:pPr>
              <w:rPr>
                <w:rFonts w:hint="eastAsia" w:ascii="宋体" w:hAnsi="宋体" w:eastAsia="宋体" w:cs="宋体"/>
                <w:sz w:val="21"/>
                <w:szCs w:val="21"/>
                <w:lang w:val="zh-CN" w:eastAsia="zh-CN"/>
              </w:rPr>
            </w:pPr>
            <w:r>
              <w:rPr>
                <w:rFonts w:hint="eastAsia" w:ascii="宋体" w:hAnsi="宋体" w:eastAsia="宋体" w:cs="宋体"/>
                <w:sz w:val="21"/>
                <w:szCs w:val="21"/>
                <w:lang w:val="zh-CN" w:eastAsia="zh-CN"/>
              </w:rPr>
              <w:t>2、员工培训合格率95%。</w:t>
            </w:r>
          </w:p>
          <w:p>
            <w:pPr>
              <w:rPr>
                <w:rFonts w:hint="eastAsia" w:ascii="宋体" w:hAnsi="宋体" w:eastAsia="宋体" w:cs="宋体"/>
                <w:sz w:val="21"/>
                <w:szCs w:val="21"/>
                <w:lang w:val="zh-CN" w:eastAsia="zh-CN"/>
              </w:rPr>
            </w:pPr>
            <w:r>
              <w:rPr>
                <w:rFonts w:hint="eastAsia" w:ascii="宋体" w:hAnsi="宋体" w:eastAsia="宋体" w:cs="宋体"/>
                <w:sz w:val="21"/>
                <w:szCs w:val="21"/>
                <w:lang w:val="zh-CN" w:eastAsia="zh-CN"/>
              </w:rPr>
              <w:t>3、文件管理无差错。</w:t>
            </w:r>
          </w:p>
          <w:p>
            <w:pPr>
              <w:pStyle w:val="2"/>
              <w:rPr>
                <w:rFonts w:hint="eastAsia" w:ascii="宋体" w:hAnsi="宋体" w:cs="宋体"/>
                <w:sz w:val="21"/>
                <w:szCs w:val="21"/>
                <w:lang w:val="en-US" w:eastAsia="zh-CN"/>
              </w:rPr>
            </w:pPr>
            <w:r>
              <w:rPr>
                <w:rFonts w:hint="eastAsia" w:ascii="宋体" w:hAnsi="宋体" w:cs="宋体"/>
                <w:sz w:val="21"/>
                <w:szCs w:val="21"/>
                <w:lang w:val="en-US" w:eastAsia="zh-CN"/>
              </w:rPr>
              <w:t>环境安全：</w:t>
            </w:r>
          </w:p>
          <w:p>
            <w:pPr>
              <w:pStyle w:val="2"/>
              <w:rPr>
                <w:rFonts w:hint="default" w:ascii="宋体" w:hAnsi="宋体" w:cs="宋体"/>
                <w:sz w:val="21"/>
                <w:szCs w:val="21"/>
                <w:lang w:val="en-US" w:eastAsia="zh-CN"/>
              </w:rPr>
            </w:pPr>
            <w:r>
              <w:rPr>
                <w:rFonts w:hint="default" w:ascii="宋体" w:hAnsi="宋体" w:cs="宋体"/>
                <w:sz w:val="21"/>
                <w:szCs w:val="21"/>
                <w:lang w:val="en-US" w:eastAsia="zh-CN"/>
              </w:rPr>
              <w:t>1、环境/职业健康安全知识培训率≥95%</w:t>
            </w:r>
          </w:p>
          <w:p>
            <w:pPr>
              <w:pStyle w:val="2"/>
              <w:rPr>
                <w:rFonts w:hint="default" w:ascii="宋体" w:hAnsi="宋体" w:cs="宋体"/>
                <w:sz w:val="21"/>
                <w:szCs w:val="21"/>
                <w:lang w:val="en-US" w:eastAsia="zh-CN"/>
              </w:rPr>
            </w:pPr>
            <w:r>
              <w:rPr>
                <w:rFonts w:hint="default" w:ascii="宋体" w:hAnsi="宋体" w:cs="宋体"/>
                <w:sz w:val="21"/>
                <w:szCs w:val="21"/>
                <w:lang w:val="en-US" w:eastAsia="zh-CN"/>
              </w:rPr>
              <w:t>2、固废分类处置率100%</w:t>
            </w:r>
          </w:p>
          <w:p>
            <w:pPr>
              <w:pStyle w:val="2"/>
              <w:rPr>
                <w:rFonts w:hint="default" w:ascii="宋体" w:hAnsi="宋体" w:cs="宋体"/>
                <w:sz w:val="21"/>
                <w:szCs w:val="21"/>
                <w:lang w:val="en-US" w:eastAsia="zh-CN"/>
              </w:rPr>
            </w:pPr>
            <w:r>
              <w:rPr>
                <w:rFonts w:hint="default" w:ascii="宋体" w:hAnsi="宋体" w:cs="宋体"/>
                <w:sz w:val="21"/>
                <w:szCs w:val="21"/>
                <w:lang w:val="en-US" w:eastAsia="zh-CN"/>
              </w:rPr>
              <w:t>3、劳保用品发放100%。</w:t>
            </w:r>
          </w:p>
          <w:p>
            <w:pPr>
              <w:pStyle w:val="2"/>
              <w:rPr>
                <w:rFonts w:hint="default" w:ascii="宋体" w:hAnsi="宋体" w:cs="宋体"/>
                <w:sz w:val="21"/>
                <w:szCs w:val="21"/>
                <w:lang w:val="en-US" w:eastAsia="zh-CN"/>
              </w:rPr>
            </w:pPr>
            <w:r>
              <w:rPr>
                <w:rFonts w:hint="default" w:ascii="宋体" w:hAnsi="宋体" w:cs="宋体"/>
                <w:sz w:val="21"/>
                <w:szCs w:val="21"/>
                <w:lang w:val="en-US" w:eastAsia="zh-CN"/>
              </w:rPr>
              <w:t>4、办公场所火灾、触电事故发生率为0。</w:t>
            </w:r>
          </w:p>
          <w:p>
            <w:pPr>
              <w:rPr>
                <w:rFonts w:hint="eastAsia" w:ascii="宋体" w:hAnsi="宋体" w:eastAsia="宋体" w:cs="宋体"/>
                <w:sz w:val="21"/>
                <w:szCs w:val="21"/>
                <w:lang w:val="zh-CN" w:eastAsia="zh-CN"/>
              </w:rPr>
            </w:pPr>
            <w:r>
              <w:rPr>
                <w:rFonts w:hint="eastAsia" w:ascii="宋体" w:hAnsi="宋体" w:cs="宋体"/>
                <w:sz w:val="21"/>
                <w:szCs w:val="21"/>
                <w:lang w:val="en-US" w:eastAsia="zh-CN"/>
              </w:rPr>
              <w:t>经查，已完成。</w:t>
            </w:r>
            <w:r>
              <w:rPr>
                <w:rFonts w:hint="eastAsia" w:ascii="宋体" w:hAnsi="宋体" w:eastAsia="宋体" w:cs="宋体"/>
                <w:sz w:val="21"/>
                <w:szCs w:val="21"/>
                <w:lang w:val="zh-CN" w:eastAsia="zh-CN"/>
              </w:rPr>
              <w:t>考核人：</w:t>
            </w:r>
            <w:r>
              <w:rPr>
                <w:rFonts w:hint="eastAsia"/>
                <w:sz w:val="24"/>
                <w:lang w:eastAsia="zh-CN"/>
              </w:rPr>
              <w:t>侯晓月</w:t>
            </w:r>
            <w:r>
              <w:rPr>
                <w:rFonts w:hint="eastAsia"/>
                <w:sz w:val="24"/>
              </w:rPr>
              <w:t>20</w:t>
            </w:r>
            <w:r>
              <w:rPr>
                <w:rFonts w:hint="eastAsia"/>
                <w:sz w:val="24"/>
                <w:lang w:val="en-US" w:eastAsia="zh-CN"/>
              </w:rPr>
              <w:t>22-7-4</w:t>
            </w:r>
          </w:p>
          <w:p>
            <w:pPr>
              <w:rPr>
                <w:rFonts w:hint="eastAsia" w:ascii="宋体" w:hAnsi="宋体" w:eastAsia="宋体" w:cs="宋体"/>
                <w:sz w:val="21"/>
                <w:szCs w:val="21"/>
                <w:lang w:val="zh-CN" w:eastAsia="zh-CN"/>
              </w:rPr>
            </w:pPr>
            <w:r>
              <w:rPr>
                <w:rFonts w:hint="eastAsia" w:ascii="宋体" w:hAnsi="宋体" w:eastAsia="宋体" w:cs="宋体"/>
                <w:sz w:val="21"/>
                <w:szCs w:val="21"/>
                <w:lang w:val="zh-CN" w:eastAsia="zh-CN"/>
              </w:rPr>
              <w:sym w:font="Wingdings 2" w:char="F098"/>
            </w:r>
            <w:r>
              <w:rPr>
                <w:rFonts w:hint="eastAsia" w:ascii="宋体" w:hAnsi="宋体" w:eastAsia="宋体" w:cs="宋体"/>
                <w:sz w:val="21"/>
                <w:szCs w:val="21"/>
                <w:lang w:val="zh-CN" w:eastAsia="zh-CN"/>
              </w:rPr>
              <w:t>查管理方案实施情况：</w:t>
            </w:r>
          </w:p>
          <w:p>
            <w:pPr>
              <w:jc w:val="left"/>
              <w:rPr>
                <w:rFonts w:hint="default" w:ascii="宋体" w:hAnsi="宋体" w:eastAsia="宋体" w:cs="宋体"/>
                <w:sz w:val="21"/>
                <w:szCs w:val="21"/>
                <w:lang w:val="en-US" w:eastAsia="zh-CN"/>
              </w:rPr>
            </w:pPr>
            <w:r>
              <w:drawing>
                <wp:inline distT="0" distB="0" distL="114300" distR="114300">
                  <wp:extent cx="4166870" cy="1652270"/>
                  <wp:effectExtent l="0" t="0" r="11430" b="1143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7"/>
                          <a:stretch>
                            <a:fillRect/>
                          </a:stretch>
                        </pic:blipFill>
                        <pic:spPr>
                          <a:xfrm>
                            <a:off x="0" y="0"/>
                            <a:ext cx="4166870" cy="1652270"/>
                          </a:xfrm>
                          <a:prstGeom prst="rect">
                            <a:avLst/>
                          </a:prstGeom>
                          <a:noFill/>
                          <a:ln>
                            <a:noFill/>
                          </a:ln>
                        </pic:spPr>
                      </pic:pic>
                    </a:graphicData>
                  </a:graphic>
                </wp:inline>
              </w:drawing>
            </w:r>
          </w:p>
          <w:p>
            <w:pPr>
              <w:jc w:val="left"/>
              <w:rPr>
                <w:rFonts w:hint="eastAsia" w:ascii="宋体" w:hAnsi="宋体" w:eastAsia="宋体" w:cs="宋体"/>
                <w:sz w:val="21"/>
                <w:szCs w:val="21"/>
                <w:lang w:val="en-US" w:eastAsia="zh-CN"/>
              </w:rPr>
            </w:pPr>
          </w:p>
          <w:p>
            <w:pPr>
              <w:jc w:val="left"/>
            </w:pPr>
            <w:r>
              <w:drawing>
                <wp:inline distT="0" distB="0" distL="114300" distR="114300">
                  <wp:extent cx="3942715" cy="2065020"/>
                  <wp:effectExtent l="0" t="0" r="6985" b="508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8"/>
                          <a:stretch>
                            <a:fillRect/>
                          </a:stretch>
                        </pic:blipFill>
                        <pic:spPr>
                          <a:xfrm>
                            <a:off x="0" y="0"/>
                            <a:ext cx="3942715" cy="2065020"/>
                          </a:xfrm>
                          <a:prstGeom prst="rect">
                            <a:avLst/>
                          </a:prstGeom>
                          <a:noFill/>
                          <a:ln>
                            <a:noFill/>
                          </a:ln>
                        </pic:spPr>
                      </pic:pic>
                    </a:graphicData>
                  </a:graphic>
                </wp:inline>
              </w:drawing>
            </w:r>
          </w:p>
          <w:p>
            <w:pPr>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对制定的管理方案，进行了阶段性验收，经查，已完成。</w:t>
            </w:r>
          </w:p>
        </w:tc>
        <w:tc>
          <w:tcPr>
            <w:tcW w:w="1092" w:type="dxa"/>
            <w:noWrap w:val="0"/>
            <w:vAlign w:val="top"/>
          </w:tcPr>
          <w:p>
            <w:pPr>
              <w:rPr>
                <w:rFonts w:hint="default" w:ascii="宋体" w:hAnsi="宋体" w:eastAsia="宋体" w:cs="宋体"/>
                <w:sz w:val="21"/>
                <w:szCs w:val="21"/>
                <w:lang w:val="en-US" w:eastAsia="zh-CN"/>
              </w:rPr>
            </w:pPr>
            <w:r>
              <w:rPr>
                <w:rFonts w:hint="eastAsia" w:ascii="宋体" w:hAnsi="宋体" w:cs="宋体"/>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1527" w:type="dxa"/>
            <w:noWrap w:val="0"/>
            <w:vAlign w:val="top"/>
          </w:tcPr>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环境因素、危险源识别和风险评价</w:t>
            </w:r>
          </w:p>
        </w:tc>
        <w:tc>
          <w:tcPr>
            <w:tcW w:w="853" w:type="dxa"/>
            <w:noWrap w:val="0"/>
            <w:vAlign w:val="top"/>
          </w:tcPr>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EO</w:t>
            </w:r>
          </w:p>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6.1.2</w:t>
            </w:r>
          </w:p>
        </w:tc>
        <w:tc>
          <w:tcPr>
            <w:tcW w:w="11237" w:type="dxa"/>
            <w:noWrap w:val="0"/>
            <w:vAlign w:val="top"/>
          </w:tcPr>
          <w:p>
            <w:pPr>
              <w:jc w:val="left"/>
              <w:rPr>
                <w:rFonts w:hint="eastAsia" w:ascii="Times New Roman" w:hAnsi="Times New Roman" w:eastAsia="宋体" w:cs="宋体"/>
                <w:lang w:val="en-US" w:eastAsia="zh-CN"/>
              </w:rPr>
            </w:pPr>
            <w:r>
              <w:rPr>
                <w:rFonts w:hint="eastAsia" w:ascii="Times New Roman" w:hAnsi="Times New Roman" w:eastAsia="宋体" w:cs="宋体"/>
                <w:lang w:val="en-US" w:eastAsia="zh-CN"/>
              </w:rPr>
              <w:t>●编制了《环境因素识别与评价控制程序》、《危险源辨识、风险评价与控制程序》，符合标准要求。</w:t>
            </w:r>
          </w:p>
          <w:p>
            <w:pPr>
              <w:jc w:val="left"/>
              <w:rPr>
                <w:rFonts w:hint="eastAsia" w:ascii="Times New Roman" w:hAnsi="Times New Roman" w:eastAsia="宋体" w:cs="宋体"/>
                <w:lang w:val="en-US" w:eastAsia="zh-CN"/>
              </w:rPr>
            </w:pPr>
            <w:r>
              <w:rPr>
                <w:rFonts w:hint="eastAsia" w:ascii="Times New Roman" w:hAnsi="Times New Roman" w:eastAsia="宋体" w:cs="宋体"/>
                <w:lang w:val="en-US" w:eastAsia="zh-CN"/>
              </w:rPr>
              <w:t>●查《环境因素清单及识别评价表》，按活动和过程识别出</w:t>
            </w:r>
            <w:r>
              <w:rPr>
                <w:rFonts w:hint="eastAsia" w:cs="宋体"/>
                <w:lang w:val="en-US" w:eastAsia="zh-CN"/>
              </w:rPr>
              <w:t>办公室</w:t>
            </w:r>
            <w:r>
              <w:rPr>
                <w:rFonts w:hint="eastAsia" w:ascii="Times New Roman" w:hAnsi="Times New Roman" w:eastAsia="宋体" w:cs="宋体"/>
                <w:lang w:val="en-US" w:eastAsia="zh-CN"/>
              </w:rPr>
              <w:t>环境因素包括电能消耗，水资源消耗，</w:t>
            </w:r>
            <w:r>
              <w:rPr>
                <w:rFonts w:hint="eastAsia" w:cs="宋体"/>
                <w:lang w:val="en-US" w:eastAsia="zh-CN"/>
              </w:rPr>
              <w:t>电的消耗</w:t>
            </w:r>
            <w:r>
              <w:rPr>
                <w:rFonts w:hint="eastAsia" w:ascii="Times New Roman" w:hAnsi="Times New Roman" w:eastAsia="宋体" w:cs="宋体"/>
                <w:lang w:val="en-US" w:eastAsia="zh-CN"/>
              </w:rPr>
              <w:t>，废油排放，烟头丢弃引发的火灾</w:t>
            </w:r>
            <w:r>
              <w:rPr>
                <w:rFonts w:hint="eastAsia" w:ascii="Times New Roman" w:hAnsi="Times New Roman" w:cs="宋体"/>
                <w:lang w:val="en-US" w:eastAsia="zh-CN"/>
              </w:rPr>
              <w:t>，废弃纸张，</w:t>
            </w:r>
            <w:r>
              <w:rPr>
                <w:rFonts w:hint="eastAsia" w:cs="宋体"/>
                <w:lang w:val="en-US" w:eastAsia="zh-CN"/>
              </w:rPr>
              <w:t>胶棒的废弃，</w:t>
            </w:r>
            <w:r>
              <w:rPr>
                <w:rFonts w:hint="eastAsia" w:ascii="Times New Roman" w:hAnsi="Times New Roman" w:cs="宋体"/>
                <w:lang w:val="en-US" w:eastAsia="zh-CN"/>
              </w:rPr>
              <w:t>生活废水排放，废电池、废灯管废硒鼓、废墨盒排放，生活垃圾排放，汽车鸣笛噪声</w:t>
            </w:r>
            <w:r>
              <w:rPr>
                <w:rFonts w:hint="eastAsia" w:ascii="Times New Roman" w:hAnsi="Times New Roman" w:eastAsia="宋体" w:cs="宋体"/>
                <w:lang w:val="en-US" w:eastAsia="zh-CN"/>
              </w:rPr>
              <w:t>等。评价考虑了影响范围</w:t>
            </w:r>
            <w:r>
              <w:rPr>
                <w:rFonts w:hint="eastAsia" w:ascii="Times New Roman" w:hAnsi="Times New Roman" w:cs="宋体"/>
                <w:lang w:val="en-US" w:eastAsia="zh-CN"/>
              </w:rPr>
              <w:t>、</w:t>
            </w:r>
            <w:r>
              <w:rPr>
                <w:rFonts w:hint="eastAsia" w:ascii="Times New Roman" w:hAnsi="Times New Roman" w:eastAsia="宋体" w:cs="宋体"/>
                <w:lang w:val="en-US" w:eastAsia="zh-CN"/>
              </w:rPr>
              <w:t>影响程度</w:t>
            </w:r>
            <w:r>
              <w:rPr>
                <w:rFonts w:hint="eastAsia" w:ascii="Times New Roman" w:hAnsi="Times New Roman" w:cs="宋体"/>
                <w:lang w:val="en-US" w:eastAsia="zh-CN"/>
              </w:rPr>
              <w:t>、</w:t>
            </w:r>
            <w:r>
              <w:rPr>
                <w:rFonts w:hint="eastAsia" w:ascii="Times New Roman" w:hAnsi="Times New Roman" w:eastAsia="宋体" w:cs="宋体"/>
                <w:lang w:val="en-US" w:eastAsia="zh-CN"/>
              </w:rPr>
              <w:t>产生量</w:t>
            </w:r>
            <w:r>
              <w:rPr>
                <w:rFonts w:hint="eastAsia" w:ascii="Times New Roman" w:hAnsi="Times New Roman" w:cs="宋体"/>
                <w:lang w:val="en-US" w:eastAsia="zh-CN"/>
              </w:rPr>
              <w:t>、</w:t>
            </w:r>
            <w:r>
              <w:rPr>
                <w:rFonts w:hint="eastAsia" w:ascii="Times New Roman" w:hAnsi="Times New Roman" w:eastAsia="宋体" w:cs="宋体"/>
                <w:lang w:val="en-US" w:eastAsia="zh-CN"/>
              </w:rPr>
              <w:t>发生频次</w:t>
            </w:r>
            <w:r>
              <w:rPr>
                <w:rFonts w:hint="eastAsia" w:ascii="Times New Roman" w:hAnsi="Times New Roman" w:cs="宋体"/>
                <w:lang w:val="en-US" w:eastAsia="zh-CN"/>
              </w:rPr>
              <w:t>、</w:t>
            </w:r>
            <w:r>
              <w:rPr>
                <w:rFonts w:hint="eastAsia" w:ascii="Times New Roman" w:hAnsi="Times New Roman" w:eastAsia="宋体" w:cs="宋体"/>
                <w:lang w:val="en-US" w:eastAsia="zh-CN"/>
              </w:rPr>
              <w:t>法规符合性</w:t>
            </w:r>
            <w:r>
              <w:rPr>
                <w:rFonts w:hint="eastAsia" w:ascii="Times New Roman" w:hAnsi="Times New Roman" w:cs="宋体"/>
                <w:lang w:val="en-US" w:eastAsia="zh-CN"/>
              </w:rPr>
              <w:t>等方面</w:t>
            </w:r>
            <w:r>
              <w:rPr>
                <w:rFonts w:hint="eastAsia" w:ascii="Times New Roman" w:hAnsi="Times New Roman" w:eastAsia="宋体" w:cs="宋体"/>
                <w:lang w:val="en-US" w:eastAsia="zh-CN"/>
              </w:rPr>
              <w:t>，评价出重要环境因素。</w:t>
            </w:r>
          </w:p>
          <w:p>
            <w:pPr>
              <w:jc w:val="left"/>
              <w:rPr>
                <w:rFonts w:hint="eastAsia" w:ascii="Times New Roman" w:hAnsi="Times New Roman" w:eastAsia="宋体" w:cs="宋体"/>
                <w:lang w:val="en-US" w:eastAsia="zh-CN"/>
              </w:rPr>
            </w:pPr>
            <w:r>
              <w:rPr>
                <w:rFonts w:hint="eastAsia" w:ascii="Times New Roman" w:hAnsi="Times New Roman" w:eastAsia="宋体" w:cs="宋体"/>
                <w:lang w:val="en-US" w:eastAsia="zh-CN"/>
              </w:rPr>
              <w:t>查《重要环境因素清单》，</w:t>
            </w:r>
            <w:r>
              <w:rPr>
                <w:rFonts w:hint="eastAsia" w:cs="宋体"/>
                <w:lang w:val="en-US" w:eastAsia="zh-CN"/>
              </w:rPr>
              <w:t>办公室</w:t>
            </w:r>
            <w:r>
              <w:rPr>
                <w:rFonts w:hint="eastAsia" w:ascii="Times New Roman" w:hAnsi="Times New Roman" w:eastAsia="宋体" w:cs="宋体"/>
                <w:lang w:val="en-US" w:eastAsia="zh-CN"/>
              </w:rPr>
              <w:t>重要环境因素：火灾的发生</w:t>
            </w:r>
            <w:r>
              <w:rPr>
                <w:rFonts w:hint="eastAsia" w:cs="宋体"/>
                <w:lang w:val="en-US" w:eastAsia="zh-CN"/>
              </w:rPr>
              <w:t>、</w:t>
            </w:r>
            <w:r>
              <w:rPr>
                <w:rFonts w:hint="eastAsia" w:ascii="Times New Roman" w:hAnsi="Times New Roman" w:eastAsia="宋体" w:cs="宋体"/>
                <w:lang w:val="en-US" w:eastAsia="zh-CN"/>
              </w:rPr>
              <w:t>固体废弃物排放。针对重要环境因素制定了管理方案和控制措施。评价符合程序要求及公司的实际情况。</w:t>
            </w:r>
          </w:p>
          <w:p>
            <w:pPr>
              <w:jc w:val="left"/>
              <w:rPr>
                <w:rFonts w:hint="eastAsia" w:ascii="宋体" w:hAnsi="宋体" w:eastAsia="宋体" w:cs="宋体"/>
                <w:sz w:val="21"/>
                <w:szCs w:val="21"/>
                <w:lang w:val="en-US" w:eastAsia="zh-CN"/>
              </w:rPr>
            </w:pPr>
            <w:r>
              <w:rPr>
                <w:rFonts w:hint="eastAsia" w:ascii="Times New Roman" w:hAnsi="Times New Roman" w:eastAsia="宋体" w:cs="宋体"/>
                <w:lang w:val="en-US" w:eastAsia="zh-CN"/>
              </w:rPr>
              <w:t>●提供了《</w:t>
            </w:r>
            <w:r>
              <w:rPr>
                <w:rFonts w:hint="eastAsia" w:cs="宋体"/>
                <w:lang w:val="en-US" w:eastAsia="zh-CN"/>
              </w:rPr>
              <w:t>不可接受风险</w:t>
            </w:r>
            <w:r>
              <w:rPr>
                <w:rFonts w:hint="eastAsia" w:ascii="Times New Roman" w:hAnsi="Times New Roman" w:eastAsia="宋体" w:cs="宋体"/>
                <w:lang w:val="en-US" w:eastAsia="zh-CN"/>
              </w:rPr>
              <w:t>》共识别出不可接受风险</w:t>
            </w:r>
            <w:r>
              <w:rPr>
                <w:rFonts w:hint="eastAsia" w:cs="宋体"/>
                <w:lang w:val="en-US" w:eastAsia="zh-CN"/>
              </w:rPr>
              <w:t>4</w:t>
            </w:r>
            <w:r>
              <w:rPr>
                <w:rFonts w:hint="eastAsia" w:ascii="Times New Roman" w:hAnsi="Times New Roman" w:eastAsia="宋体" w:cs="宋体"/>
                <w:lang w:val="en-US" w:eastAsia="zh-CN"/>
              </w:rPr>
              <w:t>项，涉及</w:t>
            </w:r>
            <w:r>
              <w:rPr>
                <w:rFonts w:hint="eastAsia" w:cs="宋体"/>
                <w:lang w:val="en-US" w:eastAsia="zh-CN"/>
              </w:rPr>
              <w:t>办公室</w:t>
            </w:r>
            <w:r>
              <w:rPr>
                <w:rFonts w:hint="eastAsia" w:ascii="Times New Roman" w:hAnsi="Times New Roman" w:eastAsia="宋体" w:cs="宋体"/>
                <w:lang w:val="en-US" w:eastAsia="zh-CN"/>
              </w:rPr>
              <w:t>的不可接受风险：触电、火灾，评价符合程序要求及公司的实际情况。对危险源的控制措施包括配置所需设备并定期维护，制定管理制度、监督检查、应急预案。</w:t>
            </w:r>
          </w:p>
        </w:tc>
        <w:tc>
          <w:tcPr>
            <w:tcW w:w="1092" w:type="dxa"/>
            <w:noWrap w:val="0"/>
            <w:vAlign w:val="top"/>
          </w:tcPr>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1527" w:type="dxa"/>
            <w:noWrap w:val="0"/>
            <w:vAlign w:val="top"/>
          </w:tcPr>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法律法规、合规性评价</w:t>
            </w:r>
          </w:p>
        </w:tc>
        <w:tc>
          <w:tcPr>
            <w:tcW w:w="853" w:type="dxa"/>
            <w:noWrap w:val="0"/>
            <w:vAlign w:val="top"/>
          </w:tcPr>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EO</w:t>
            </w:r>
          </w:p>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6.1.3</w:t>
            </w:r>
          </w:p>
          <w:p>
            <w:pPr>
              <w:rPr>
                <w:rFonts w:hint="eastAsia" w:ascii="宋体" w:hAnsi="宋体" w:eastAsia="宋体" w:cs="宋体"/>
                <w:sz w:val="21"/>
                <w:szCs w:val="21"/>
                <w:lang w:val="en-US" w:eastAsia="zh-CN"/>
              </w:rPr>
            </w:pPr>
          </w:p>
          <w:p>
            <w:pPr>
              <w:rPr>
                <w:rFonts w:hint="eastAsia" w:ascii="宋体" w:hAnsi="宋体" w:eastAsia="宋体" w:cs="宋体"/>
                <w:sz w:val="21"/>
                <w:szCs w:val="21"/>
                <w:lang w:val="en-US" w:eastAsia="zh-CN"/>
              </w:rPr>
            </w:pPr>
          </w:p>
          <w:p>
            <w:pPr>
              <w:rPr>
                <w:rFonts w:hint="eastAsia" w:ascii="宋体" w:hAnsi="宋体" w:eastAsia="宋体" w:cs="宋体"/>
                <w:sz w:val="21"/>
                <w:szCs w:val="21"/>
                <w:lang w:val="en-US" w:eastAsia="zh-CN"/>
              </w:rPr>
            </w:pPr>
          </w:p>
          <w:p>
            <w:pPr>
              <w:rPr>
                <w:rFonts w:hint="eastAsia" w:ascii="宋体" w:hAnsi="宋体" w:eastAsia="宋体" w:cs="宋体"/>
                <w:sz w:val="21"/>
                <w:szCs w:val="21"/>
                <w:lang w:val="en-US" w:eastAsia="zh-CN"/>
              </w:rPr>
            </w:pPr>
          </w:p>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EO</w:t>
            </w:r>
          </w:p>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9.1.2</w:t>
            </w:r>
          </w:p>
        </w:tc>
        <w:tc>
          <w:tcPr>
            <w:tcW w:w="11237" w:type="dxa"/>
            <w:noWrap w:val="0"/>
            <w:vAlign w:val="top"/>
          </w:tcPr>
          <w:p>
            <w:pPr>
              <w:rPr>
                <w:rFonts w:hint="default" w:ascii="Times New Roman" w:hAnsi="Times New Roman" w:cs="Times New Roman"/>
                <w:lang w:val="en-US" w:eastAsia="zh-CN"/>
              </w:rPr>
            </w:pPr>
            <w:r>
              <w:rPr>
                <w:rFonts w:hint="default" w:ascii="Times New Roman" w:hAnsi="Times New Roman" w:cs="Times New Roman"/>
                <w:lang w:val="en-US" w:eastAsia="zh-CN"/>
              </w:rPr>
              <w:t>●根据《</w:t>
            </w:r>
            <w:r>
              <w:rPr>
                <w:rFonts w:hint="eastAsia" w:ascii="宋体" w:hAnsi="宋体"/>
                <w:szCs w:val="21"/>
              </w:rPr>
              <w:t>法律法规及其他要求获取与识别控制程序</w:t>
            </w:r>
            <w:r>
              <w:rPr>
                <w:rFonts w:hint="default" w:ascii="Times New Roman" w:hAnsi="Times New Roman" w:cs="Times New Roman"/>
                <w:lang w:val="en-US" w:eastAsia="zh-CN"/>
              </w:rPr>
              <w:t>》要求，</w:t>
            </w:r>
            <w:r>
              <w:rPr>
                <w:rFonts w:hint="eastAsia" w:cs="Times New Roman"/>
                <w:lang w:val="en-US" w:eastAsia="zh-CN"/>
              </w:rPr>
              <w:t>办公室</w:t>
            </w:r>
            <w:r>
              <w:rPr>
                <w:rFonts w:hint="default" w:ascii="Times New Roman" w:hAnsi="Times New Roman" w:cs="Times New Roman"/>
                <w:lang w:val="en-US" w:eastAsia="zh-CN"/>
              </w:rPr>
              <w:t>负责公司适用的法律法规的识别、登记，并随时对法律法规的更新进行跟踪，进行补充。获取渠道为网络和期刊等。</w:t>
            </w:r>
          </w:p>
          <w:p>
            <w:pPr>
              <w:rPr>
                <w:rFonts w:hint="default" w:ascii="Times New Roman" w:hAnsi="Times New Roman" w:cs="Times New Roman"/>
                <w:lang w:val="en-US" w:eastAsia="zh-CN"/>
              </w:rPr>
            </w:pPr>
            <w:r>
              <w:rPr>
                <w:rFonts w:hint="default" w:ascii="Times New Roman" w:hAnsi="Times New Roman" w:cs="Times New Roman"/>
                <w:lang w:val="en-US" w:eastAsia="zh-CN"/>
              </w:rPr>
              <w:t>●提供《环境法律法规清单》和《职业健康安全法律法规清单》，收集了适用的环境和安全法律法规：突发公共卫生事件应急条例、中华人民共和国妇女权益保障法、中华人民共和国未成年人保护法、中华人民共和国传染病防治法、中华人民共和国消防法、突发环境事件紧急管理办法、中华人民共和国劳动法、中华人民共和国劳动合同法等</w:t>
            </w:r>
          </w:p>
          <w:p>
            <w:pPr>
              <w:rPr>
                <w:rFonts w:hint="eastAsia" w:ascii="宋体" w:hAnsi="宋体" w:eastAsia="宋体" w:cs="宋体"/>
                <w:sz w:val="21"/>
                <w:szCs w:val="21"/>
                <w:lang w:val="en-US" w:eastAsia="zh-CN"/>
              </w:rPr>
            </w:pPr>
            <w:r>
              <w:rPr>
                <w:rFonts w:hint="default" w:ascii="Times New Roman" w:hAnsi="Times New Roman" w:cs="Times New Roman"/>
                <w:lang w:val="en-US" w:eastAsia="zh-CN"/>
              </w:rPr>
              <w:t>经查，适用的法律法规均为最新版本。</w:t>
            </w:r>
          </w:p>
          <w:p>
            <w:pPr>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●按照《</w:t>
            </w:r>
            <w:r>
              <w:rPr>
                <w:rFonts w:hint="eastAsia" w:ascii="宋体" w:hAnsi="宋体"/>
                <w:szCs w:val="21"/>
                <w:lang w:val="en-US" w:eastAsia="zh-CN"/>
              </w:rPr>
              <w:t>绩效监视和测量与合规性评价控制管理程序</w:t>
            </w:r>
            <w:r>
              <w:rPr>
                <w:rFonts w:hint="eastAsia" w:ascii="宋体" w:hAnsi="宋体" w:eastAsia="宋体" w:cs="宋体"/>
                <w:sz w:val="21"/>
                <w:szCs w:val="21"/>
                <w:lang w:val="en-US" w:eastAsia="zh-CN"/>
              </w:rPr>
              <w:t>》的要求</w:t>
            </w:r>
            <w:r>
              <w:rPr>
                <w:rFonts w:hint="eastAsia" w:ascii="宋体" w:hAnsi="宋体" w:eastAsia="宋体" w:cs="宋体"/>
                <w:kern w:val="0"/>
                <w:sz w:val="21"/>
                <w:szCs w:val="21"/>
                <w:lang w:val="en-US" w:eastAsia="zh-CN" w:bidi="ar-SA"/>
              </w:rPr>
              <w:t>，于2022年</w:t>
            </w:r>
            <w:r>
              <w:rPr>
                <w:rFonts w:hint="eastAsia" w:ascii="宋体" w:hAnsi="宋体" w:cs="宋体"/>
                <w:kern w:val="0"/>
                <w:sz w:val="21"/>
                <w:szCs w:val="21"/>
                <w:lang w:val="en-US" w:eastAsia="zh-CN" w:bidi="ar-SA"/>
              </w:rPr>
              <w:t>6</w:t>
            </w:r>
            <w:r>
              <w:rPr>
                <w:rFonts w:hint="eastAsia" w:ascii="宋体" w:hAnsi="宋体" w:eastAsia="宋体" w:cs="宋体"/>
                <w:kern w:val="0"/>
                <w:sz w:val="21"/>
                <w:szCs w:val="21"/>
                <w:lang w:val="en-US" w:eastAsia="zh-CN" w:bidi="ar-SA"/>
              </w:rPr>
              <w:t>月</w:t>
            </w:r>
            <w:r>
              <w:rPr>
                <w:rFonts w:hint="eastAsia" w:ascii="宋体" w:hAnsi="宋体" w:cs="宋体"/>
                <w:kern w:val="0"/>
                <w:sz w:val="21"/>
                <w:szCs w:val="21"/>
                <w:lang w:val="en-US" w:eastAsia="zh-CN" w:bidi="ar-SA"/>
              </w:rPr>
              <w:t>15</w:t>
            </w:r>
            <w:r>
              <w:rPr>
                <w:rFonts w:hint="eastAsia" w:ascii="宋体" w:hAnsi="宋体" w:eastAsia="宋体" w:cs="宋体"/>
                <w:kern w:val="0"/>
                <w:sz w:val="21"/>
                <w:szCs w:val="21"/>
                <w:lang w:val="en-US" w:eastAsia="zh-CN" w:bidi="ar-SA"/>
              </w:rPr>
              <w:t>日组织评价小组进行了一次系统性全面评价。</w:t>
            </w:r>
          </w:p>
          <w:p>
            <w:pPr>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提供了《环境法律法规合规性评价记录表》《安全法律法规合规性评价记录表》《2022年合规性的评价报告》。</w:t>
            </w:r>
          </w:p>
          <w:p>
            <w:pPr>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评价内容涉及：大气污染、噪声排放、污水排放过程合规情况，固废排放合规情况，能源使用，紧急情况和事件，安全培训、安全事件及职业病等。。。</w:t>
            </w:r>
          </w:p>
          <w:p>
            <w:pPr>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评价结论及改进：</w:t>
            </w:r>
          </w:p>
          <w:p>
            <w:pPr>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a.对相关部门的活动的合规性评价来看，各部门将自身环境和职业健康安全行为与公司确定的、适用于环境因素和危险源的法律法规和其他要求适用条款进行逐一对照，并将这些要求贯彻并应用于重要环境因素影响和危险源的控制、方针的实现、目标指标的达成、相关运行控制程序和应急程序的有效实施。</w:t>
            </w:r>
          </w:p>
          <w:p>
            <w:pPr>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b.此次环境和职业健康安全法律、法规符合性评价涉及了水、气、声的排放、固废的、安全、职业病管理处置、能源管理、服务管理等内容，从总体上讲，公司环境和职业健康安全行为符合相关环境法规要求，基本实现了组织对遵守法律法规及其他要求的承诺。</w:t>
            </w:r>
          </w:p>
          <w:p>
            <w:pPr>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c.因大家对管理体系文件的不太了解，熟悉。导致一些程序等还执行不到位。以后要加强监督，加强大家环保和职业健康安全意识，加大宣传力度，使大家从被动变为主动；及时补充相应的记录，进一步加强环境和职业健康安全运行的控制及实施。加强环境和职业健康安全方面的检查及监督。公司在对相关方施加影响的工作还需加大力度。</w:t>
            </w:r>
          </w:p>
          <w:p>
            <w:pPr>
              <w:pStyle w:val="2"/>
              <w:jc w:val="left"/>
              <w:rPr>
                <w:rFonts w:hint="eastAsia" w:ascii="宋体" w:hAnsi="宋体" w:eastAsia="宋体" w:cs="宋体"/>
                <w:sz w:val="21"/>
                <w:szCs w:val="21"/>
                <w:lang w:val="en-US" w:eastAsia="zh-CN"/>
              </w:rPr>
            </w:pPr>
            <w:r>
              <w:rPr>
                <w:rFonts w:hint="eastAsia" w:ascii="宋体" w:hAnsi="宋体" w:eastAsia="宋体" w:cs="宋体"/>
                <w:bCs w:val="0"/>
                <w:spacing w:val="0"/>
                <w:kern w:val="2"/>
                <w:sz w:val="21"/>
                <w:szCs w:val="21"/>
                <w:lang w:val="en-US" w:eastAsia="zh-CN" w:bidi="ar-SA"/>
              </w:rPr>
              <w:t>记录人：</w:t>
            </w:r>
            <w:r>
              <w:rPr>
                <w:rFonts w:hint="eastAsia" w:ascii="宋体" w:hAnsi="宋体" w:cs="宋体"/>
                <w:bCs w:val="0"/>
                <w:spacing w:val="0"/>
                <w:kern w:val="2"/>
                <w:sz w:val="21"/>
                <w:szCs w:val="21"/>
                <w:lang w:val="en-US" w:eastAsia="zh-CN" w:bidi="ar-SA"/>
              </w:rPr>
              <w:t>侯晓月</w:t>
            </w:r>
            <w:r>
              <w:rPr>
                <w:rFonts w:hint="eastAsia" w:ascii="宋体" w:hAnsi="宋体" w:eastAsia="宋体" w:cs="宋体"/>
                <w:bCs w:val="0"/>
                <w:spacing w:val="0"/>
                <w:kern w:val="2"/>
                <w:sz w:val="21"/>
                <w:szCs w:val="21"/>
                <w:lang w:val="en-US" w:eastAsia="zh-CN" w:bidi="ar-SA"/>
              </w:rPr>
              <w:t xml:space="preserve">             批准：</w:t>
            </w:r>
            <w:r>
              <w:rPr>
                <w:rFonts w:hint="eastAsia" w:ascii="宋体" w:hAnsi="宋体" w:cs="宋体"/>
                <w:bCs w:val="0"/>
                <w:spacing w:val="0"/>
                <w:kern w:val="2"/>
                <w:sz w:val="21"/>
                <w:szCs w:val="21"/>
                <w:lang w:val="en-US" w:eastAsia="zh-CN" w:bidi="ar-SA"/>
              </w:rPr>
              <w:t>刘博</w:t>
            </w:r>
            <w:r>
              <w:rPr>
                <w:rFonts w:hint="eastAsia" w:ascii="宋体" w:hAnsi="宋体" w:eastAsia="宋体" w:cs="宋体"/>
                <w:bCs w:val="0"/>
                <w:spacing w:val="0"/>
                <w:kern w:val="2"/>
                <w:sz w:val="21"/>
                <w:szCs w:val="21"/>
                <w:lang w:val="en-US" w:eastAsia="zh-CN" w:bidi="ar-SA"/>
              </w:rPr>
              <w:t xml:space="preserve">    2022年</w:t>
            </w:r>
            <w:r>
              <w:rPr>
                <w:rFonts w:hint="eastAsia" w:ascii="宋体" w:hAnsi="宋体" w:cs="宋体"/>
                <w:bCs w:val="0"/>
                <w:spacing w:val="0"/>
                <w:kern w:val="2"/>
                <w:sz w:val="21"/>
                <w:szCs w:val="21"/>
                <w:lang w:val="en-US" w:eastAsia="zh-CN" w:bidi="ar-SA"/>
              </w:rPr>
              <w:t>6</w:t>
            </w:r>
            <w:r>
              <w:rPr>
                <w:rFonts w:hint="eastAsia" w:ascii="宋体" w:hAnsi="宋体" w:eastAsia="宋体" w:cs="宋体"/>
                <w:bCs w:val="0"/>
                <w:spacing w:val="0"/>
                <w:kern w:val="2"/>
                <w:sz w:val="21"/>
                <w:szCs w:val="21"/>
                <w:lang w:val="en-US" w:eastAsia="zh-CN" w:bidi="ar-SA"/>
              </w:rPr>
              <w:t>月</w:t>
            </w:r>
            <w:r>
              <w:rPr>
                <w:rFonts w:hint="eastAsia" w:ascii="宋体" w:hAnsi="宋体" w:cs="宋体"/>
                <w:bCs w:val="0"/>
                <w:spacing w:val="0"/>
                <w:kern w:val="2"/>
                <w:sz w:val="21"/>
                <w:szCs w:val="21"/>
                <w:lang w:val="en-US" w:eastAsia="zh-CN" w:bidi="ar-SA"/>
              </w:rPr>
              <w:t>15</w:t>
            </w:r>
            <w:r>
              <w:rPr>
                <w:rFonts w:hint="eastAsia" w:ascii="宋体" w:hAnsi="宋体" w:eastAsia="宋体" w:cs="宋体"/>
                <w:bCs w:val="0"/>
                <w:spacing w:val="0"/>
                <w:kern w:val="2"/>
                <w:sz w:val="21"/>
                <w:szCs w:val="21"/>
                <w:lang w:val="en-US" w:eastAsia="zh-CN" w:bidi="ar-SA"/>
              </w:rPr>
              <w:t>日</w:t>
            </w:r>
          </w:p>
        </w:tc>
        <w:tc>
          <w:tcPr>
            <w:tcW w:w="1092" w:type="dxa"/>
            <w:noWrap w:val="0"/>
            <w:vAlign w:val="top"/>
          </w:tcPr>
          <w:p>
            <w:pPr>
              <w:rPr>
                <w:rFonts w:hint="eastAsia" w:ascii="宋体" w:hAnsi="宋体" w:eastAsia="宋体" w:cs="宋体"/>
                <w:sz w:val="21"/>
                <w:szCs w:val="21"/>
                <w:lang w:val="en-US" w:eastAsia="zh-CN"/>
              </w:rPr>
            </w:pPr>
          </w:p>
          <w:p>
            <w:pPr>
              <w:rPr>
                <w:rFonts w:hint="eastAsia" w:ascii="宋体" w:hAnsi="宋体" w:eastAsia="宋体" w:cs="宋体"/>
                <w:sz w:val="21"/>
                <w:szCs w:val="21"/>
                <w:lang w:val="en-US" w:eastAsia="zh-CN"/>
              </w:rPr>
            </w:pPr>
          </w:p>
          <w:p>
            <w:pPr>
              <w:rPr>
                <w:rFonts w:hint="eastAsia" w:ascii="宋体" w:hAnsi="宋体" w:eastAsia="宋体" w:cs="宋体"/>
                <w:sz w:val="21"/>
                <w:szCs w:val="21"/>
                <w:lang w:val="en-US" w:eastAsia="zh-CN"/>
              </w:rPr>
            </w:pPr>
          </w:p>
          <w:p>
            <w:pPr>
              <w:rPr>
                <w:rFonts w:hint="eastAsia" w:ascii="宋体" w:hAnsi="宋体" w:eastAsia="宋体" w:cs="宋体"/>
                <w:sz w:val="21"/>
                <w:szCs w:val="21"/>
                <w:lang w:val="en-US" w:eastAsia="zh-CN"/>
              </w:rPr>
            </w:pPr>
          </w:p>
          <w:p>
            <w:pPr>
              <w:rPr>
                <w:rFonts w:hint="eastAsia" w:ascii="宋体" w:hAnsi="宋体" w:eastAsia="宋体" w:cs="宋体"/>
                <w:sz w:val="21"/>
                <w:szCs w:val="21"/>
                <w:lang w:val="en-US" w:eastAsia="zh-CN"/>
              </w:rPr>
            </w:pPr>
          </w:p>
          <w:p>
            <w:pPr>
              <w:rPr>
                <w:rFonts w:hint="eastAsia" w:ascii="宋体" w:hAnsi="宋体" w:eastAsia="宋体" w:cs="宋体"/>
                <w:sz w:val="21"/>
                <w:szCs w:val="21"/>
                <w:lang w:val="en-US" w:eastAsia="zh-CN"/>
              </w:rPr>
            </w:pPr>
          </w:p>
          <w:p>
            <w:pPr>
              <w:rPr>
                <w:rFonts w:hint="default" w:ascii="宋体" w:hAnsi="宋体" w:eastAsia="宋体" w:cs="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27" w:type="dxa"/>
            <w:noWrap w:val="0"/>
            <w:vAlign w:val="center"/>
          </w:tcPr>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组织的知识</w:t>
            </w:r>
          </w:p>
        </w:tc>
        <w:tc>
          <w:tcPr>
            <w:tcW w:w="853" w:type="dxa"/>
            <w:noWrap w:val="0"/>
            <w:vAlign w:val="center"/>
          </w:tcPr>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Q</w:t>
            </w:r>
          </w:p>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7.1.6</w:t>
            </w:r>
          </w:p>
        </w:tc>
        <w:tc>
          <w:tcPr>
            <w:tcW w:w="11237" w:type="dxa"/>
            <w:noWrap w:val="0"/>
            <w:vAlign w:val="center"/>
          </w:tcPr>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查企业编制了《</w:t>
            </w:r>
            <w:r>
              <w:rPr>
                <w:rFonts w:hint="eastAsia" w:ascii="宋体" w:hAnsi="宋体" w:eastAsia="宋体" w:cs="Times New Roman"/>
              </w:rPr>
              <w:t>组织知识控制程序</w:t>
            </w:r>
            <w:r>
              <w:rPr>
                <w:rFonts w:hint="eastAsia" w:ascii="宋体" w:hAnsi="宋体" w:eastAsia="宋体" w:cs="宋体"/>
                <w:sz w:val="21"/>
                <w:szCs w:val="21"/>
                <w:lang w:val="en-US" w:eastAsia="zh-CN"/>
              </w:rPr>
              <w:t>》。</w:t>
            </w:r>
          </w:p>
          <w:p>
            <w:pPr>
              <w:rPr>
                <w:rFonts w:hint="eastAsia" w:ascii="宋体" w:hAnsi="宋体" w:eastAsia="宋体" w:cs="宋体"/>
                <w:sz w:val="21"/>
                <w:szCs w:val="21"/>
                <w:lang w:val="en-US" w:eastAsia="zh-CN"/>
              </w:rPr>
            </w:pPr>
            <w:r>
              <w:rPr>
                <w:rFonts w:hint="eastAsia" w:ascii="宋体" w:hAnsi="宋体" w:cs="宋体"/>
                <w:sz w:val="21"/>
                <w:szCs w:val="21"/>
                <w:lang w:val="en-US" w:eastAsia="zh-CN"/>
              </w:rPr>
              <w:t>侯</w:t>
            </w:r>
            <w:r>
              <w:rPr>
                <w:rFonts w:hint="eastAsia" w:ascii="宋体" w:hAnsi="宋体" w:eastAsia="宋体" w:cs="宋体"/>
                <w:sz w:val="21"/>
                <w:szCs w:val="21"/>
                <w:lang w:val="en-US" w:eastAsia="zh-CN"/>
              </w:rPr>
              <w:t>主任介绍，企业的知识包括：</w:t>
            </w:r>
          </w:p>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内部来源：知识产权；经历；从失败和成功项目得到的经验教训；得到和分享未形成文件的知识和经验，过程、服务的改进结果；管理措施：通过管理评审和文件实施前的审批，将企业知识固化，确保了文件的有效性；</w:t>
            </w:r>
          </w:p>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构建学习型组织并建立有效的培训机制，从内部发掘、培养人员，大大降低了人员流动，确保了经验方面的知识可以通过交流、传帮带等方式保持、共享。</w:t>
            </w:r>
          </w:p>
          <w:p>
            <w:pPr>
              <w:numPr>
                <w:ilvl w:val="0"/>
                <w:numId w:val="4"/>
              </w:num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外部来源：标准；学术交流；专业会议，从顾客或外部供方收集的知识、包括产品标准。</w:t>
            </w:r>
          </w:p>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随着公司的发展，通过网络获取标准、外培学习，引进先进技术等方式不断补充新的知识。通过满意度调查了解顾客需求，通过相关方调查了解顾客意见等。</w:t>
            </w:r>
          </w:p>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与</w:t>
            </w:r>
            <w:r>
              <w:rPr>
                <w:rFonts w:hint="eastAsia" w:ascii="宋体" w:hAnsi="宋体" w:cs="宋体"/>
                <w:sz w:val="21"/>
                <w:szCs w:val="21"/>
                <w:lang w:val="en-US" w:eastAsia="zh-CN"/>
              </w:rPr>
              <w:t>侯晓月</w:t>
            </w:r>
            <w:r>
              <w:rPr>
                <w:rFonts w:hint="eastAsia" w:ascii="宋体" w:hAnsi="宋体" w:eastAsia="宋体" w:cs="宋体"/>
                <w:sz w:val="21"/>
                <w:szCs w:val="21"/>
                <w:lang w:val="en-US" w:eastAsia="zh-CN"/>
              </w:rPr>
              <w:t>主管沟通，公司的管理方面文件由</w:t>
            </w:r>
            <w:r>
              <w:rPr>
                <w:rFonts w:hint="eastAsia" w:ascii="宋体" w:hAnsi="宋体" w:cs="宋体"/>
                <w:sz w:val="21"/>
                <w:szCs w:val="21"/>
                <w:lang w:val="en-US" w:eastAsia="zh-CN"/>
              </w:rPr>
              <w:t>办公室</w:t>
            </w:r>
            <w:r>
              <w:rPr>
                <w:rFonts w:hint="eastAsia" w:ascii="宋体" w:hAnsi="宋体" w:eastAsia="宋体" w:cs="宋体"/>
                <w:sz w:val="21"/>
                <w:szCs w:val="21"/>
                <w:lang w:val="en-US" w:eastAsia="zh-CN"/>
              </w:rPr>
              <w:t>负责，必要时下放到所需岗位；技术文件如产品标准，客户要求等由</w:t>
            </w:r>
            <w:r>
              <w:rPr>
                <w:rFonts w:hint="eastAsia" w:ascii="宋体" w:hAnsi="宋体" w:cs="宋体"/>
                <w:sz w:val="21"/>
                <w:szCs w:val="21"/>
                <w:lang w:val="en-US" w:eastAsia="zh-CN"/>
              </w:rPr>
              <w:t>办公室</w:t>
            </w:r>
            <w:r>
              <w:rPr>
                <w:rFonts w:hint="eastAsia" w:ascii="宋体" w:hAnsi="宋体" w:eastAsia="宋体" w:cs="宋体"/>
                <w:sz w:val="21"/>
                <w:szCs w:val="21"/>
                <w:lang w:val="en-US" w:eastAsia="zh-CN"/>
              </w:rPr>
              <w:t>负责。</w:t>
            </w:r>
          </w:p>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查看办公室配有文件柜，各种文件分类保存，目前公司各种知识没有发生丢失现象。</w:t>
            </w:r>
          </w:p>
        </w:tc>
        <w:tc>
          <w:tcPr>
            <w:tcW w:w="1092" w:type="dxa"/>
            <w:noWrap w:val="0"/>
            <w:vAlign w:val="top"/>
          </w:tcPr>
          <w:p>
            <w:pPr>
              <w:rPr>
                <w:rFonts w:hint="eastAsia" w:ascii="宋体" w:hAnsi="宋体" w:eastAsia="宋体" w:cs="宋体"/>
                <w:sz w:val="21"/>
                <w:szCs w:val="21"/>
                <w:lang w:val="en-US" w:eastAsia="zh-CN"/>
              </w:rPr>
            </w:pPr>
          </w:p>
          <w:p>
            <w:pPr>
              <w:rPr>
                <w:rFonts w:hint="eastAsia" w:ascii="宋体" w:hAnsi="宋体" w:eastAsia="宋体" w:cs="宋体"/>
                <w:sz w:val="21"/>
                <w:szCs w:val="21"/>
                <w:lang w:val="en-US" w:eastAsia="zh-CN"/>
              </w:rPr>
            </w:pPr>
          </w:p>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Y</w:t>
            </w:r>
          </w:p>
          <w:p>
            <w:pPr>
              <w:rPr>
                <w:rFonts w:hint="eastAsia" w:ascii="宋体" w:hAnsi="宋体" w:eastAsia="宋体" w:cs="宋体"/>
                <w:sz w:val="21"/>
                <w:szCs w:val="21"/>
                <w:lang w:val="en-US" w:eastAsia="zh-CN"/>
              </w:rPr>
            </w:pPr>
          </w:p>
          <w:p>
            <w:pPr>
              <w:rPr>
                <w:rFonts w:hint="eastAsia" w:ascii="宋体" w:hAnsi="宋体" w:eastAsia="宋体" w:cs="宋体"/>
                <w:sz w:val="21"/>
                <w:szCs w:val="21"/>
                <w:lang w:val="en-US" w:eastAsia="zh-CN"/>
              </w:rPr>
            </w:pPr>
          </w:p>
          <w:p>
            <w:pPr>
              <w:rPr>
                <w:rFonts w:hint="eastAsia" w:ascii="宋体" w:hAnsi="宋体" w:eastAsia="宋体" w:cs="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527" w:type="dxa"/>
            <w:noWrap w:val="0"/>
            <w:vAlign w:val="top"/>
          </w:tcPr>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人员、</w:t>
            </w:r>
          </w:p>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能力、</w:t>
            </w:r>
          </w:p>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意识</w:t>
            </w:r>
          </w:p>
          <w:p>
            <w:pPr>
              <w:rPr>
                <w:rFonts w:hint="eastAsia" w:ascii="宋体" w:hAnsi="宋体" w:eastAsia="宋体" w:cs="宋体"/>
                <w:sz w:val="21"/>
                <w:szCs w:val="21"/>
                <w:lang w:val="en-US" w:eastAsia="zh-CN"/>
              </w:rPr>
            </w:pPr>
          </w:p>
        </w:tc>
        <w:tc>
          <w:tcPr>
            <w:tcW w:w="853" w:type="dxa"/>
            <w:noWrap w:val="0"/>
            <w:vAlign w:val="top"/>
          </w:tcPr>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Q</w:t>
            </w:r>
          </w:p>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7.1.2</w:t>
            </w:r>
          </w:p>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QEO</w:t>
            </w:r>
          </w:p>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7.2/</w:t>
            </w:r>
          </w:p>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7.3</w:t>
            </w:r>
          </w:p>
          <w:p>
            <w:pPr>
              <w:rPr>
                <w:rFonts w:hint="eastAsia" w:ascii="宋体" w:hAnsi="宋体" w:eastAsia="宋体" w:cs="宋体"/>
                <w:sz w:val="21"/>
                <w:szCs w:val="21"/>
                <w:lang w:val="en-US" w:eastAsia="zh-CN"/>
              </w:rPr>
            </w:pPr>
          </w:p>
        </w:tc>
        <w:tc>
          <w:tcPr>
            <w:tcW w:w="11237" w:type="dxa"/>
            <w:noWrap w:val="0"/>
            <w:vAlign w:val="top"/>
          </w:tcPr>
          <w:p>
            <w:pPr>
              <w:rPr>
                <w:rFonts w:hint="eastAsia"/>
                <w:lang w:val="en-US" w:eastAsia="zh-CN"/>
              </w:rPr>
            </w:pPr>
            <w:r>
              <w:rPr>
                <w:rFonts w:hint="eastAsia"/>
                <w:lang w:val="en-US" w:eastAsia="zh-CN"/>
              </w:rPr>
              <w:t>侯晓月主管介绍，办公室负责人力资源管理工作，根据公司制定的《人力资源控制程序》、《岗位人员任职要求》，确定岗位资格要求并进行招聘、培训和管理；会同各部门做好培训需求调查以及结合公司的考核结果，编制</w:t>
            </w:r>
            <w:r>
              <w:rPr>
                <w:rFonts w:hint="eastAsia"/>
                <w:lang w:val="en-US" w:eastAsia="zh-CN"/>
              </w:rPr>
              <w:fldChar w:fldCharType="begin"/>
            </w:r>
            <w:r>
              <w:rPr>
                <w:rFonts w:hint="eastAsia"/>
                <w:lang w:val="en-US" w:eastAsia="zh-CN"/>
              </w:rPr>
              <w:instrText xml:space="preserve"> HYPERLINK "http://www.kesum.cn/zx" \t "_blank" </w:instrText>
            </w:r>
            <w:r>
              <w:rPr>
                <w:rFonts w:hint="eastAsia"/>
                <w:lang w:val="en-US" w:eastAsia="zh-CN"/>
              </w:rPr>
              <w:fldChar w:fldCharType="separate"/>
            </w:r>
            <w:r>
              <w:rPr>
                <w:rFonts w:hint="eastAsia"/>
                <w:lang w:val="en-US" w:eastAsia="zh-CN"/>
              </w:rPr>
              <w:t>培训</w:t>
            </w:r>
            <w:r>
              <w:rPr>
                <w:rFonts w:hint="eastAsia"/>
                <w:lang w:val="en-US" w:eastAsia="zh-CN"/>
              </w:rPr>
              <w:fldChar w:fldCharType="end"/>
            </w:r>
            <w:r>
              <w:rPr>
                <w:rFonts w:hint="eastAsia"/>
                <w:lang w:val="en-US" w:eastAsia="zh-CN"/>
              </w:rPr>
              <w:t>计划并组织实施。</w:t>
            </w:r>
          </w:p>
          <w:p>
            <w:pPr>
              <w:rPr>
                <w:rFonts w:hint="eastAsia"/>
                <w:lang w:val="en-US" w:eastAsia="zh-CN"/>
              </w:rPr>
            </w:pPr>
            <w:r>
              <w:rPr>
                <w:rFonts w:hint="eastAsia"/>
                <w:lang w:val="en-US" w:eastAsia="zh-CN"/>
              </w:rPr>
              <w:t>目前公司在岗人员25人，各部门配置了所需人员，包括行政人员，财务人员，技术人员，业务人员等。</w:t>
            </w:r>
          </w:p>
          <w:p>
            <w:pPr>
              <w:rPr>
                <w:rFonts w:hint="eastAsia"/>
                <w:lang w:val="en-US" w:eastAsia="zh-CN"/>
              </w:rPr>
            </w:pPr>
            <w:r>
              <w:rPr>
                <w:rFonts w:hint="eastAsia"/>
                <w:lang w:val="en-US" w:eastAsia="zh-CN"/>
              </w:rPr>
              <w:t>通过培训、换岗提高员工的能力，增强员工的质量、环境与职业健康安全管理的意识和能力，使员工满足所从事的质量、环境、职业健康安全工作对能力的要求，以胜任其工作岗位。</w:t>
            </w:r>
          </w:p>
          <w:p>
            <w:pP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人员能力不足时，通过网上招聘，聘任胜任人员。目前人力基本满足需求，近期无招聘计划。</w:t>
            </w:r>
          </w:p>
          <w:p>
            <w:pPr>
              <w:rPr>
                <w:rFonts w:hint="eastAsia"/>
                <w:lang w:val="en-US" w:eastAsia="zh-CN"/>
              </w:rPr>
            </w:pPr>
            <w:r>
              <w:rPr>
                <w:rFonts w:hint="eastAsia"/>
                <w:lang w:val="en-US" w:eastAsia="zh-CN"/>
              </w:rPr>
              <w:t>查《岗位人员任职要求》，对总经理、办公室、技术部等人员工作能力权限、任职要求与内容等做出了规定。</w:t>
            </w:r>
          </w:p>
          <w:p>
            <w:pPr>
              <w:rPr>
                <w:rFonts w:hint="eastAsia" w:ascii="宋体" w:hAnsi="宋体" w:cs="宋体"/>
                <w:szCs w:val="21"/>
              </w:rPr>
            </w:pPr>
            <w:r>
              <w:rPr>
                <w:rFonts w:hint="eastAsia"/>
                <w:lang w:val="en-US" w:eastAsia="zh-CN"/>
              </w:rPr>
              <w:t>提供《岗位任职要求及评价记录》，其中包括：管理层、文员、财务、技术、业务人员等。考评时间：2021.1-.10，考评人：侯晓月。考核结论：</w:t>
            </w:r>
            <w:r>
              <w:rPr>
                <w:rFonts w:hint="eastAsia" w:ascii="宋体" w:hAnsi="宋体" w:cs="宋体"/>
                <w:szCs w:val="21"/>
              </w:rPr>
              <w:t>经评价，该员工符合本岗位任职要求，可胜任。</w:t>
            </w:r>
          </w:p>
          <w:p>
            <w:pPr>
              <w:rPr>
                <w:rFonts w:hint="eastAsia"/>
                <w:lang w:val="en-US" w:eastAsia="zh-CN"/>
              </w:rPr>
            </w:pPr>
            <w:r>
              <w:rPr>
                <w:rFonts w:hint="eastAsia"/>
                <w:lang w:val="en-US" w:eastAsia="zh-CN"/>
              </w:rPr>
              <w:t>提供《2022年度员工培训计划表》，制定培训计划包括标准、体系文件、公司规章制度、岗位安全操作规程、法律法规、应急预案等方面的内容，截至目前按计划实施。</w:t>
            </w:r>
          </w:p>
          <w:p>
            <w:pP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查培训记录：</w:t>
            </w:r>
          </w:p>
          <w:p>
            <w:pP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——抽培训记录：内审培训，培训时间：2022.7.7-8，培训效果：通过本次的培训学习，公司的内审人员获得内审员资格，能胜任内审工作。</w:t>
            </w:r>
          </w:p>
          <w:p>
            <w:pP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——抽培训记录：公司规章、管理制度及各部门文件控制与管理培训，培训时间：</w:t>
            </w:r>
            <w:r>
              <w:rPr>
                <w:rFonts w:hint="eastAsia" w:ascii="Times New Roman" w:hAnsi="Times New Roman" w:eastAsia="宋体" w:cs="Times New Roman"/>
                <w:lang w:val="en-US" w:eastAsia="zh-CN"/>
              </w:rPr>
              <w:t>2022年6月13日，培训效果： 通过培训，效果良好。评价人：侯晓月。</w:t>
            </w:r>
          </w:p>
          <w:p>
            <w:pPr>
              <w:pStyle w:val="10"/>
              <w:ind w:left="0" w:leftChars="0" w:firstLine="0" w:firstLineChars="0"/>
              <w:rPr>
                <w:rFonts w:hint="eastAsia" w:ascii="宋体" w:hAnsi="宋体" w:eastAsia="楷体" w:cs="Times New Roman"/>
                <w:kern w:val="2"/>
                <w:sz w:val="21"/>
                <w:szCs w:val="21"/>
                <w:lang w:val="en-US" w:eastAsia="zh-CN" w:bidi="ar-SA"/>
              </w:rPr>
            </w:pPr>
            <w:r>
              <w:rPr>
                <w:rFonts w:hint="eastAsia" w:ascii="宋体" w:hAnsi="宋体" w:cs="宋体"/>
                <w:sz w:val="21"/>
                <w:szCs w:val="21"/>
                <w:lang w:val="en-US" w:eastAsia="zh-CN"/>
              </w:rPr>
              <w:t>侯主任介绍，</w:t>
            </w:r>
            <w:r>
              <w:rPr>
                <w:rFonts w:hint="eastAsia" w:ascii="宋体" w:hAnsi="宋体" w:eastAsia="宋体" w:cs="宋体"/>
                <w:sz w:val="21"/>
                <w:szCs w:val="21"/>
                <w:lang w:val="en-US" w:eastAsia="zh-CN"/>
              </w:rPr>
              <w:t>公司积极支持工作人员通过各种内外部培训提升能力</w:t>
            </w:r>
            <w:r>
              <w:rPr>
                <w:rFonts w:hint="eastAsia" w:ascii="宋体" w:hAnsi="宋体" w:cs="宋体"/>
                <w:sz w:val="21"/>
                <w:szCs w:val="21"/>
                <w:lang w:val="en-US" w:eastAsia="zh-CN"/>
              </w:rPr>
              <w:t>：</w:t>
            </w:r>
          </w:p>
        </w:tc>
        <w:tc>
          <w:tcPr>
            <w:tcW w:w="1092" w:type="dxa"/>
            <w:noWrap w:val="0"/>
            <w:vAlign w:val="top"/>
          </w:tcPr>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3" w:hRule="atLeast"/>
        </w:trPr>
        <w:tc>
          <w:tcPr>
            <w:tcW w:w="1527" w:type="dxa"/>
            <w:noWrap w:val="0"/>
            <w:vAlign w:val="top"/>
          </w:tcPr>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信息交流、沟通</w:t>
            </w:r>
          </w:p>
          <w:p>
            <w:pP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员工的参与和协商</w:t>
            </w:r>
          </w:p>
        </w:tc>
        <w:tc>
          <w:tcPr>
            <w:tcW w:w="853" w:type="dxa"/>
            <w:noWrap w:val="0"/>
            <w:vAlign w:val="top"/>
          </w:tcPr>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QEO</w:t>
            </w:r>
          </w:p>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7.4</w:t>
            </w:r>
          </w:p>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O5.4</w:t>
            </w:r>
          </w:p>
        </w:tc>
        <w:tc>
          <w:tcPr>
            <w:tcW w:w="11237" w:type="dxa"/>
            <w:noWrap w:val="0"/>
            <w:vAlign w:val="top"/>
          </w:tcPr>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查企业编制了《信息交流与参与协商管理程序》，侯晓月主管介绍公司目前人员较少，但在各部门之间、岗位之间以及与外部供方、客户及相关方之间建立了与体系有关的信息通渠沟道，借助于会议、电话、口头交流等方式使全体员工达到沟通和理解。目前各部门协调一致，工作上的接口基本顺畅。</w:t>
            </w:r>
          </w:p>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与政府监管部门、周围相关方、顾客、供应商等外部相关方，采用电话、微信、申请、传真、相关网站等方式，以便将质量、企业环境、职业健康安全相关信息进行外部交流与沟通。</w:t>
            </w:r>
          </w:p>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提供了《内外部沟通联系表》，内容包含沟通对象，沟通内容，联系人，沟通时间，沟通方式，责任人等。抽供应商，主要沟通内容为供货时间，采购物资质量等，沟通时间不定期，责任部门办公室。</w:t>
            </w:r>
          </w:p>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提供了《信息交流记录》，对内部培训，相关方告知等信息处理和沟通结果进行了登记。</w:t>
            </w:r>
          </w:p>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公司选举并任命苏国珍为公司职业健康安全管理体系的安全事务代表，其工作职责是：参与和协商有关职业健康安全的活动和评审，包括职业健康安全方针、目标；参与公司职业健康安全管理文件和制度的制定；协助公司了解工作人员和有关相关方的职业健康安全方面的反馈意见；对影响他们职业健康的任何变化进行协商；对职业健康安全事务发表意见；参与环境因素、危险源评价和控制措施的确定，适当参与事件调查。</w:t>
            </w:r>
          </w:p>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查：公司通过安全事务代表协调沟通员工体检，社保等事项，向领导层反馈员工的意见和建议。</w:t>
            </w:r>
          </w:p>
        </w:tc>
        <w:tc>
          <w:tcPr>
            <w:tcW w:w="1092" w:type="dxa"/>
            <w:noWrap w:val="0"/>
            <w:vAlign w:val="top"/>
          </w:tcPr>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4" w:hRule="atLeast"/>
        </w:trPr>
        <w:tc>
          <w:tcPr>
            <w:tcW w:w="1527" w:type="dxa"/>
            <w:noWrap w:val="0"/>
            <w:vAlign w:val="center"/>
          </w:tcPr>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文件化信息</w:t>
            </w:r>
          </w:p>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文件总则/管理手册、文件和记录控制</w:t>
            </w:r>
          </w:p>
        </w:tc>
        <w:tc>
          <w:tcPr>
            <w:tcW w:w="853" w:type="dxa"/>
            <w:noWrap w:val="0"/>
            <w:vAlign w:val="center"/>
          </w:tcPr>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QEO</w:t>
            </w:r>
          </w:p>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7.5</w:t>
            </w:r>
          </w:p>
        </w:tc>
        <w:tc>
          <w:tcPr>
            <w:tcW w:w="11237" w:type="dxa"/>
            <w:noWrap w:val="0"/>
            <w:vAlign w:val="center"/>
          </w:tcPr>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sym w:font="Wingdings 2" w:char="F098"/>
            </w:r>
            <w:r>
              <w:rPr>
                <w:rFonts w:hint="eastAsia" w:ascii="宋体" w:hAnsi="宋体" w:eastAsia="宋体" w:cs="宋体"/>
                <w:sz w:val="21"/>
                <w:szCs w:val="21"/>
                <w:lang w:val="en-US" w:eastAsia="zh-CN"/>
              </w:rPr>
              <w:t>受审核方建立的管理体系文件包括：</w:t>
            </w:r>
          </w:p>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1）标准要求的文件：公司方针、管理目标、管理体系范围、组织架构、职责分工等均在《管理手册》中明确。</w:t>
            </w:r>
          </w:p>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2）公司体系运行要求的文件：公司管理制度，产品标准，各种记录等文件。</w:t>
            </w:r>
          </w:p>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sym w:font="Wingdings 2" w:char="F098"/>
            </w:r>
            <w:r>
              <w:rPr>
                <w:rFonts w:hint="eastAsia" w:ascii="宋体" w:hAnsi="宋体" w:eastAsia="宋体" w:cs="宋体"/>
                <w:sz w:val="21"/>
                <w:szCs w:val="21"/>
                <w:lang w:val="en-US" w:eastAsia="zh-CN"/>
              </w:rPr>
              <w:t>企业编制了《文件控制程序》，《记录控制程序》用于文件、记录的控制。提供了《受控文件清单》，受控文件3个：</w:t>
            </w:r>
          </w:p>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《管理手册》HH-QEOM-2021</w:t>
            </w:r>
            <w:r>
              <w:rPr>
                <w:rFonts w:hint="eastAsia" w:ascii="宋体" w:hAnsi="宋体" w:eastAsia="宋体" w:cs="宋体"/>
                <w:sz w:val="21"/>
                <w:szCs w:val="21"/>
                <w:lang w:val="en-US" w:eastAsia="zh-CN"/>
              </w:rPr>
              <w:t>，版本A/0,实施日期：2021年10月10日；</w:t>
            </w:r>
          </w:p>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《程序文件》HH-QEOP-2021，版本A/0,包含程序文件28份，实施日期：2021年10月10日；</w:t>
            </w:r>
          </w:p>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《三级文件（管理文件）》HH-MO-2021</w:t>
            </w:r>
            <w:r>
              <w:rPr>
                <w:rFonts w:hint="eastAsia" w:ascii="宋体" w:hAnsi="宋体" w:eastAsia="宋体" w:cs="宋体"/>
                <w:sz w:val="21"/>
                <w:szCs w:val="21"/>
                <w:lang w:val="en-US" w:eastAsia="zh-CN"/>
              </w:rPr>
              <w:t>，版本A/0，含各项管理制度15项，实施日期：2021年10月10日；</w:t>
            </w:r>
          </w:p>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以上文件均有电子版、纸质版保存。均有文件名称、编号、编写人、审核、审批人签字等信息。有发放记录。符合要求。</w:t>
            </w:r>
          </w:p>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sym w:font="Wingdings 2" w:char="F098"/>
            </w:r>
            <w:r>
              <w:rPr>
                <w:rFonts w:hint="eastAsia" w:ascii="宋体" w:hAnsi="宋体" w:eastAsia="宋体" w:cs="宋体"/>
                <w:sz w:val="21"/>
                <w:szCs w:val="21"/>
                <w:lang w:val="en-US" w:eastAsia="zh-CN"/>
              </w:rPr>
              <w:t>提供了《外来文件清单》，收录了中华人民共和国劳动法、中华人民共和国劳动合同法、中华人民共和国民法典、中华人民共和国招标投标法、中华人民共和国招标投标法实施条例、DB34/T 3726-2020 中小企业管理咨询服务实施指南、GB/T 38357-2019  招标代理服务规范、DB37/T 5096-2017  建设工程项目管理咨询规范等，电子版保存在公司电脑上。</w:t>
            </w:r>
          </w:p>
          <w:p>
            <w:pP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sym w:font="Wingdings 2" w:char="F098"/>
            </w:r>
            <w:r>
              <w:rPr>
                <w:rFonts w:hint="eastAsia" w:ascii="宋体" w:hAnsi="宋体" w:eastAsia="宋体" w:cs="宋体"/>
                <w:sz w:val="21"/>
                <w:szCs w:val="21"/>
                <w:lang w:val="en-US" w:eastAsia="zh-CN"/>
              </w:rPr>
              <w:t>提供了《记录清单》多份，收编了记录的名称、编号、保存期限等信息。 抽内部审核检查表、管理评审计划保存期限为3年。</w:t>
            </w:r>
          </w:p>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sym w:font="Wingdings 2" w:char="F098"/>
            </w:r>
            <w:r>
              <w:rPr>
                <w:rFonts w:hint="eastAsia" w:ascii="宋体" w:hAnsi="宋体" w:eastAsia="宋体" w:cs="宋体"/>
                <w:sz w:val="21"/>
                <w:szCs w:val="21"/>
                <w:lang w:val="en-US" w:eastAsia="zh-CN"/>
              </w:rPr>
              <w:t>查文件发放登记表，提供了受控文件及外来文件的发放记录，记录了发放人，接收人签字及日期。</w:t>
            </w:r>
          </w:p>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现场询问侯晓月主管，收到了管理手册，程序文件和管理制度汇编。</w:t>
            </w:r>
          </w:p>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sym w:font="Wingdings 2" w:char="F098"/>
            </w:r>
            <w:r>
              <w:rPr>
                <w:rFonts w:hint="eastAsia" w:ascii="宋体" w:hAnsi="宋体" w:eastAsia="宋体" w:cs="宋体"/>
                <w:sz w:val="21"/>
                <w:szCs w:val="21"/>
                <w:lang w:val="en-US" w:eastAsia="zh-CN"/>
              </w:rPr>
              <w:t>查作废文件：《管理手册》和《文件控制程序》对作废文件做出了相关规定。经与侯晓月主任沟通，体系运行以来，没有作废文件。</w:t>
            </w:r>
          </w:p>
          <w:p>
            <w:pP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sym w:font="Wingdings 2" w:char="F098"/>
            </w:r>
            <w:r>
              <w:rPr>
                <w:rFonts w:hint="eastAsia" w:ascii="宋体" w:hAnsi="宋体" w:eastAsia="宋体" w:cs="宋体"/>
                <w:sz w:val="21"/>
                <w:szCs w:val="21"/>
                <w:lang w:val="en-US" w:eastAsia="zh-CN"/>
              </w:rPr>
              <w:t>查文件的保存：现场查见：办公室配有文件柜，各种文件均分类保存在文件柜中，便于检索和查询。办公室定期对其进行检查，目前保存完好。</w:t>
            </w:r>
          </w:p>
        </w:tc>
        <w:tc>
          <w:tcPr>
            <w:tcW w:w="1092" w:type="dxa"/>
            <w:noWrap w:val="0"/>
            <w:vAlign w:val="top"/>
          </w:tcPr>
          <w:p>
            <w:pPr>
              <w:rPr>
                <w:rFonts w:hint="eastAsia" w:ascii="宋体" w:hAnsi="宋体" w:eastAsia="宋体" w:cs="宋体"/>
                <w:sz w:val="21"/>
                <w:szCs w:val="21"/>
                <w:lang w:val="en-US" w:eastAsia="zh-CN"/>
              </w:rPr>
            </w:pPr>
          </w:p>
          <w:p>
            <w:pPr>
              <w:rPr>
                <w:rFonts w:hint="eastAsia" w:ascii="宋体" w:hAnsi="宋体" w:eastAsia="宋体" w:cs="宋体"/>
                <w:sz w:val="21"/>
                <w:szCs w:val="21"/>
                <w:lang w:val="en-US" w:eastAsia="zh-CN"/>
              </w:rPr>
            </w:pPr>
          </w:p>
          <w:p>
            <w:pPr>
              <w:rPr>
                <w:rFonts w:hint="eastAsia" w:ascii="宋体" w:hAnsi="宋体" w:eastAsia="宋体" w:cs="宋体"/>
                <w:sz w:val="21"/>
                <w:szCs w:val="21"/>
                <w:lang w:val="en-US" w:eastAsia="zh-CN"/>
              </w:rPr>
            </w:pPr>
          </w:p>
          <w:p>
            <w:pPr>
              <w:rPr>
                <w:rFonts w:hint="eastAsia" w:ascii="宋体" w:hAnsi="宋体" w:eastAsia="宋体" w:cs="宋体"/>
                <w:sz w:val="21"/>
                <w:szCs w:val="21"/>
                <w:lang w:val="en-US" w:eastAsia="zh-CN"/>
              </w:rPr>
            </w:pPr>
          </w:p>
          <w:p>
            <w:pPr>
              <w:rPr>
                <w:rFonts w:hint="eastAsia" w:ascii="宋体" w:hAnsi="宋体" w:eastAsia="宋体" w:cs="宋体"/>
                <w:sz w:val="21"/>
                <w:szCs w:val="21"/>
                <w:lang w:val="en-US" w:eastAsia="zh-CN"/>
              </w:rPr>
            </w:pPr>
          </w:p>
          <w:p>
            <w:pPr>
              <w:rPr>
                <w:rFonts w:hint="eastAsia" w:ascii="宋体" w:hAnsi="宋体" w:eastAsia="宋体" w:cs="宋体"/>
                <w:sz w:val="21"/>
                <w:szCs w:val="21"/>
                <w:lang w:val="en-US" w:eastAsia="zh-CN"/>
              </w:rPr>
            </w:pPr>
          </w:p>
          <w:p>
            <w:pPr>
              <w:rPr>
                <w:rFonts w:hint="eastAsia" w:ascii="宋体" w:hAnsi="宋体" w:eastAsia="宋体" w:cs="宋体"/>
                <w:sz w:val="21"/>
                <w:szCs w:val="21"/>
                <w:lang w:val="en-US" w:eastAsia="zh-CN"/>
              </w:rPr>
            </w:pPr>
          </w:p>
          <w:p>
            <w:pPr>
              <w:rPr>
                <w:rFonts w:hint="eastAsia" w:ascii="宋体" w:hAnsi="宋体" w:eastAsia="宋体" w:cs="宋体"/>
                <w:sz w:val="21"/>
                <w:szCs w:val="21"/>
                <w:lang w:val="en-US" w:eastAsia="zh-CN"/>
              </w:rPr>
            </w:pPr>
          </w:p>
          <w:p>
            <w:pPr>
              <w:rPr>
                <w:rFonts w:hint="eastAsia" w:ascii="宋体" w:hAnsi="宋体" w:eastAsia="宋体" w:cs="宋体"/>
                <w:sz w:val="21"/>
                <w:szCs w:val="21"/>
                <w:lang w:val="en-US" w:eastAsia="zh-CN"/>
              </w:rPr>
            </w:pPr>
          </w:p>
          <w:p>
            <w:pPr>
              <w:rPr>
                <w:rFonts w:hint="eastAsia" w:ascii="宋体" w:hAnsi="宋体" w:cs="宋体"/>
                <w:sz w:val="21"/>
                <w:szCs w:val="21"/>
                <w:lang w:val="en-US" w:eastAsia="zh-CN"/>
              </w:rPr>
            </w:pPr>
          </w:p>
          <w:p>
            <w:pPr>
              <w:rPr>
                <w:rFonts w:hint="eastAsia" w:ascii="宋体" w:hAnsi="宋体" w:cs="宋体"/>
                <w:sz w:val="21"/>
                <w:szCs w:val="21"/>
                <w:lang w:val="en-US" w:eastAsia="zh-CN"/>
              </w:rPr>
            </w:pPr>
          </w:p>
          <w:p>
            <w:pPr>
              <w:rPr>
                <w:rFonts w:hint="eastAsia" w:ascii="宋体" w:hAnsi="宋体" w:cs="宋体"/>
                <w:sz w:val="21"/>
                <w:szCs w:val="21"/>
                <w:lang w:val="en-US" w:eastAsia="zh-CN"/>
              </w:rPr>
            </w:pPr>
          </w:p>
          <w:p>
            <w:pPr>
              <w:rPr>
                <w:rFonts w:hint="eastAsia" w:ascii="宋体" w:hAnsi="宋体" w:cs="宋体"/>
                <w:sz w:val="21"/>
                <w:szCs w:val="21"/>
                <w:lang w:val="en-US" w:eastAsia="zh-CN"/>
              </w:rPr>
            </w:pPr>
          </w:p>
          <w:p>
            <w:pPr>
              <w:rPr>
                <w:rFonts w:hint="eastAsia" w:ascii="宋体" w:hAnsi="宋体" w:cs="宋体"/>
                <w:sz w:val="21"/>
                <w:szCs w:val="21"/>
                <w:lang w:val="en-US" w:eastAsia="zh-CN"/>
              </w:rPr>
            </w:pPr>
          </w:p>
          <w:p>
            <w:pPr>
              <w:rPr>
                <w:rFonts w:hint="eastAsia" w:ascii="宋体" w:hAnsi="宋体" w:cs="宋体"/>
                <w:sz w:val="21"/>
                <w:szCs w:val="21"/>
                <w:lang w:val="en-US" w:eastAsia="zh-CN"/>
              </w:rPr>
            </w:pPr>
          </w:p>
          <w:p>
            <w:pPr>
              <w:rPr>
                <w:rFonts w:hint="eastAsia" w:ascii="宋体" w:hAnsi="宋体" w:cs="宋体"/>
                <w:sz w:val="21"/>
                <w:szCs w:val="21"/>
                <w:lang w:val="en-US" w:eastAsia="zh-CN"/>
              </w:rPr>
            </w:pPr>
          </w:p>
          <w:p>
            <w:pPr>
              <w:rPr>
                <w:rFonts w:hint="eastAsia" w:ascii="宋体" w:hAnsi="宋体" w:eastAsia="宋体" w:cs="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527" w:type="dxa"/>
            <w:noWrap w:val="0"/>
            <w:vAlign w:val="center"/>
          </w:tcPr>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运行控制</w:t>
            </w:r>
          </w:p>
        </w:tc>
        <w:tc>
          <w:tcPr>
            <w:tcW w:w="853" w:type="dxa"/>
            <w:noWrap w:val="0"/>
            <w:vAlign w:val="center"/>
          </w:tcPr>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EO8.1</w:t>
            </w:r>
          </w:p>
        </w:tc>
        <w:tc>
          <w:tcPr>
            <w:tcW w:w="11237" w:type="dxa"/>
            <w:noWrap w:val="0"/>
            <w:vAlign w:val="center"/>
          </w:tcPr>
          <w:p>
            <w:pPr>
              <w:rPr>
                <w:rFonts w:hint="eastAsia" w:ascii="宋体" w:hAnsi="宋体" w:cs="宋体"/>
                <w:sz w:val="21"/>
                <w:szCs w:val="21"/>
                <w:lang w:val="en-US" w:eastAsia="zh-CN"/>
              </w:rPr>
            </w:pPr>
            <w:r>
              <w:rPr>
                <w:rFonts w:hint="eastAsia" w:ascii="宋体" w:hAnsi="宋体" w:cs="宋体"/>
                <w:sz w:val="21"/>
                <w:szCs w:val="21"/>
                <w:lang w:val="en-US" w:eastAsia="zh-CN"/>
              </w:rPr>
              <w:t>●策划并执行运行控制文件：环境和职业健康安全运行控制程序、相关方管理控制程序、消防管理制度、相关方环境职业健康安全要求、员工职业健康及劳动保护管理办法、节水、节电管理办法</w:t>
            </w:r>
            <w:r>
              <w:rPr>
                <w:rFonts w:hint="eastAsia" w:ascii="宋体" w:hAnsi="宋体" w:eastAsia="宋体" w:cs="宋体"/>
                <w:sz w:val="21"/>
                <w:szCs w:val="21"/>
                <w:lang w:val="en-US" w:eastAsia="zh-CN"/>
              </w:rPr>
              <w:t>等</w:t>
            </w:r>
            <w:r>
              <w:rPr>
                <w:rFonts w:hint="eastAsia" w:ascii="宋体" w:hAnsi="宋体" w:cs="宋体"/>
                <w:sz w:val="21"/>
                <w:szCs w:val="21"/>
                <w:lang w:val="en-US" w:eastAsia="zh-CN"/>
              </w:rPr>
              <w:t>。</w:t>
            </w:r>
          </w:p>
          <w:p>
            <w:pPr>
              <w:rPr>
                <w:rFonts w:hint="eastAsia" w:ascii="宋体" w:hAnsi="宋体" w:cs="宋体"/>
                <w:sz w:val="21"/>
                <w:szCs w:val="21"/>
                <w:lang w:val="en-US" w:eastAsia="zh-CN"/>
              </w:rPr>
            </w:pPr>
            <w:r>
              <w:rPr>
                <w:rFonts w:hint="eastAsia" w:ascii="宋体" w:hAnsi="宋体" w:cs="宋体"/>
                <w:sz w:val="21"/>
                <w:szCs w:val="21"/>
                <w:lang w:val="en-US" w:eastAsia="zh-CN"/>
              </w:rPr>
              <w:t>●现场查看运行控制情况：</w:t>
            </w:r>
          </w:p>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1.办公过程水、电资源的使用执行《</w:t>
            </w:r>
            <w:r>
              <w:rPr>
                <w:rFonts w:hint="eastAsia" w:ascii="宋体" w:hAnsi="宋体" w:cs="宋体"/>
                <w:sz w:val="21"/>
                <w:szCs w:val="21"/>
                <w:lang w:val="en-US" w:eastAsia="zh-CN"/>
              </w:rPr>
              <w:t>节水、节电管理办法</w:t>
            </w:r>
            <w:r>
              <w:rPr>
                <w:rFonts w:hint="eastAsia" w:ascii="宋体" w:hAnsi="宋体" w:eastAsia="宋体" w:cs="宋体"/>
                <w:sz w:val="21"/>
                <w:szCs w:val="21"/>
                <w:lang w:val="en-US" w:eastAsia="zh-CN"/>
              </w:rPr>
              <w:t>》，注意节约用电，做到人走灯灭，电脑长时间不用时关机，下班前要关闭电源。污水无外排情况。噪声：办公活动无重大噪声。日常办公时尽量减少纸张及办公用品的消耗</w:t>
            </w:r>
            <w:r>
              <w:rPr>
                <w:rFonts w:hint="eastAsia" w:ascii="宋体" w:hAnsi="宋体" w:cs="宋体"/>
                <w:sz w:val="21"/>
                <w:szCs w:val="21"/>
                <w:lang w:val="en-US" w:eastAsia="zh-CN"/>
              </w:rPr>
              <w:t>；</w:t>
            </w:r>
          </w:p>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2.办公过程产生的固废，执行《</w:t>
            </w:r>
            <w:r>
              <w:rPr>
                <w:rFonts w:hint="eastAsia" w:ascii="宋体" w:hAnsi="宋体" w:cs="宋体"/>
                <w:sz w:val="21"/>
                <w:szCs w:val="21"/>
                <w:lang w:val="en-US" w:eastAsia="zh-CN"/>
              </w:rPr>
              <w:t>废物分类管理制度</w:t>
            </w:r>
            <w:r>
              <w:rPr>
                <w:rFonts w:hint="eastAsia" w:ascii="宋体" w:hAnsi="宋体" w:eastAsia="宋体" w:cs="宋体"/>
                <w:sz w:val="21"/>
                <w:szCs w:val="21"/>
                <w:lang w:val="en-US" w:eastAsia="zh-CN"/>
              </w:rPr>
              <w:t>》，按要求放到指定地点，查看无混放现象；废弃的防疫物资设置了专用垃圾桶进行统一丢弃处理。办公用品按要求由</w:t>
            </w:r>
            <w:r>
              <w:rPr>
                <w:rFonts w:hint="eastAsia" w:ascii="宋体" w:hAnsi="宋体" w:cs="宋体"/>
                <w:sz w:val="21"/>
                <w:szCs w:val="21"/>
                <w:lang w:val="en-US" w:eastAsia="zh-CN"/>
              </w:rPr>
              <w:t>办公室</w:t>
            </w:r>
            <w:r>
              <w:rPr>
                <w:rFonts w:hint="eastAsia" w:ascii="宋体" w:hAnsi="宋体" w:eastAsia="宋体" w:cs="宋体"/>
                <w:sz w:val="21"/>
                <w:szCs w:val="21"/>
                <w:lang w:val="en-US" w:eastAsia="zh-CN"/>
              </w:rPr>
              <w:t>负责发放，作好记录，提供了《废弃物资回收处置记录》，一般办公固废主要是办公用纸、外包装等，按照公司垃圾分类规定分类放置，硒鼓、墨盒、灯管等由</w:t>
            </w:r>
            <w:r>
              <w:rPr>
                <w:rFonts w:hint="eastAsia" w:ascii="宋体" w:hAnsi="宋体" w:cs="宋体"/>
                <w:sz w:val="21"/>
                <w:szCs w:val="21"/>
                <w:lang w:val="en-US" w:eastAsia="zh-CN"/>
              </w:rPr>
              <w:t>办公室</w:t>
            </w:r>
            <w:r>
              <w:rPr>
                <w:rFonts w:hint="eastAsia" w:ascii="宋体" w:hAnsi="宋体" w:eastAsia="宋体" w:cs="宋体"/>
                <w:sz w:val="21"/>
                <w:szCs w:val="21"/>
                <w:lang w:val="en-US" w:eastAsia="zh-CN"/>
              </w:rPr>
              <w:t>统一更换，旧物收集，定期交供应商回收处理，公司未发生乱扔现象。</w:t>
            </w:r>
          </w:p>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3.工作时间平均每天不超过8小时，公司为员工缴纳了保险</w:t>
            </w:r>
            <w:r>
              <w:rPr>
                <w:rFonts w:hint="eastAsia" w:ascii="宋体" w:hAnsi="宋体" w:cs="宋体"/>
                <w:sz w:val="21"/>
                <w:szCs w:val="21"/>
                <w:lang w:val="en-US" w:eastAsia="zh-CN"/>
              </w:rPr>
              <w:t>，提供了社保缴费凭证；</w:t>
            </w:r>
          </w:p>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4.提供了《劳保用品发放记录》，公司为员工提供口罩、洗手液等劳动防护用品及卫生防疫物品，有发放和接收记录。</w:t>
            </w:r>
          </w:p>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w:t>
            </w:r>
            <w:r>
              <w:rPr>
                <w:rFonts w:hint="eastAsia" w:ascii="宋体" w:hAnsi="宋体" w:cs="宋体"/>
                <w:sz w:val="21"/>
                <w:szCs w:val="21"/>
                <w:lang w:val="en-US" w:eastAsia="zh-CN"/>
              </w:rPr>
              <w:t>办公室内禁止吸烟，</w:t>
            </w:r>
            <w:r>
              <w:rPr>
                <w:rFonts w:hint="eastAsia" w:ascii="宋体" w:hAnsi="宋体" w:eastAsia="宋体" w:cs="宋体"/>
                <w:sz w:val="21"/>
                <w:szCs w:val="21"/>
                <w:lang w:val="en-US" w:eastAsia="zh-CN"/>
              </w:rPr>
              <w:t>办公楼道内疏散通道有应急灯、疏散指示标志等设施</w:t>
            </w:r>
            <w:r>
              <w:rPr>
                <w:rFonts w:hint="eastAsia" w:ascii="宋体" w:hAnsi="宋体" w:cs="宋体"/>
                <w:sz w:val="21"/>
                <w:szCs w:val="21"/>
                <w:lang w:val="en-US" w:eastAsia="zh-CN"/>
              </w:rPr>
              <w:t>，消防栓、灭火器由写字楼统一管理；发现</w:t>
            </w:r>
            <w:r>
              <w:rPr>
                <w:rFonts w:hint="eastAsia" w:ascii="宋体" w:hAnsi="宋体" w:eastAsia="宋体" w:cs="宋体"/>
                <w:sz w:val="21"/>
                <w:szCs w:val="21"/>
                <w:lang w:val="en-US" w:eastAsia="zh-CN"/>
              </w:rPr>
              <w:t>消防隐患</w:t>
            </w:r>
            <w:r>
              <w:rPr>
                <w:rFonts w:hint="eastAsia" w:ascii="宋体" w:hAnsi="宋体" w:cs="宋体"/>
                <w:sz w:val="21"/>
                <w:szCs w:val="21"/>
                <w:lang w:val="en-US" w:eastAsia="zh-CN"/>
              </w:rPr>
              <w:t>及时上报。</w:t>
            </w:r>
          </w:p>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6.相关方施加影响：查见《施加影响相关方一览表》，抽查《相关方告知书》3份，对相关方</w:t>
            </w:r>
            <w:r>
              <w:rPr>
                <w:rFonts w:hint="eastAsia" w:ascii="宋体" w:hAnsi="宋体" w:cs="宋体"/>
                <w:sz w:val="21"/>
                <w:szCs w:val="21"/>
                <w:lang w:val="en-US" w:eastAsia="zh-CN"/>
              </w:rPr>
              <w:t>如客户、来访人员</w:t>
            </w:r>
            <w:r>
              <w:rPr>
                <w:rFonts w:hint="eastAsia" w:ascii="宋体" w:hAnsi="宋体" w:eastAsia="宋体" w:cs="宋体"/>
                <w:sz w:val="21"/>
                <w:szCs w:val="21"/>
                <w:lang w:val="en-US" w:eastAsia="zh-CN"/>
              </w:rPr>
              <w:t>传递了环境安全方针，遵守法律法规的要求。</w:t>
            </w:r>
            <w:r>
              <w:rPr>
                <w:rFonts w:hint="eastAsia" w:ascii="宋体" w:hAnsi="宋体" w:cs="宋体"/>
                <w:sz w:val="21"/>
                <w:szCs w:val="21"/>
                <w:lang w:val="en-US" w:eastAsia="zh-CN"/>
              </w:rPr>
              <w:t>对周边企业和写字楼进行了告知。</w:t>
            </w:r>
          </w:p>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w:t>
            </w:r>
            <w:r>
              <w:rPr>
                <w:rFonts w:hint="eastAsia" w:ascii="宋体" w:hAnsi="宋体" w:cs="宋体"/>
                <w:sz w:val="21"/>
                <w:szCs w:val="21"/>
                <w:lang w:val="en-US" w:eastAsia="zh-CN"/>
              </w:rPr>
              <w:t>办公室内</w:t>
            </w:r>
            <w:r>
              <w:rPr>
                <w:rFonts w:hint="eastAsia" w:ascii="宋体" w:hAnsi="宋体" w:eastAsia="宋体" w:cs="宋体"/>
                <w:sz w:val="21"/>
                <w:szCs w:val="21"/>
                <w:lang w:val="en-US" w:eastAsia="zh-CN"/>
              </w:rPr>
              <w:t>电办公设备正确使用设备，防止触电、火灾事故发生。</w:t>
            </w:r>
            <w:r>
              <w:rPr>
                <w:rFonts w:hint="eastAsia" w:ascii="宋体" w:hAnsi="宋体" w:cs="宋体"/>
                <w:sz w:val="21"/>
                <w:szCs w:val="21"/>
                <w:lang w:val="en-US" w:eastAsia="zh-CN"/>
              </w:rPr>
              <w:t>如</w:t>
            </w:r>
            <w:r>
              <w:rPr>
                <w:rFonts w:hint="eastAsia" w:ascii="宋体" w:hAnsi="宋体" w:eastAsia="宋体" w:cs="宋体"/>
                <w:sz w:val="21"/>
                <w:szCs w:val="21"/>
                <w:lang w:val="en-US" w:eastAsia="zh-CN"/>
              </w:rPr>
              <w:t>发现故障及时</w:t>
            </w:r>
            <w:r>
              <w:rPr>
                <w:rFonts w:hint="eastAsia" w:ascii="宋体" w:hAnsi="宋体" w:cs="宋体"/>
                <w:sz w:val="21"/>
                <w:szCs w:val="21"/>
                <w:lang w:val="en-US" w:eastAsia="zh-CN"/>
              </w:rPr>
              <w:t>报写字楼物业</w:t>
            </w:r>
            <w:r>
              <w:rPr>
                <w:rFonts w:hint="eastAsia" w:ascii="宋体" w:hAnsi="宋体" w:eastAsia="宋体" w:cs="宋体"/>
                <w:sz w:val="21"/>
                <w:szCs w:val="21"/>
                <w:lang w:val="en-US" w:eastAsia="zh-CN"/>
              </w:rPr>
              <w:t>修复</w:t>
            </w:r>
            <w:r>
              <w:rPr>
                <w:rFonts w:hint="eastAsia" w:ascii="宋体" w:hAnsi="宋体" w:cs="宋体"/>
                <w:sz w:val="21"/>
                <w:szCs w:val="21"/>
                <w:lang w:val="en-US" w:eastAsia="zh-CN"/>
              </w:rPr>
              <w:t>。</w:t>
            </w:r>
            <w:r>
              <w:rPr>
                <w:rFonts w:hint="eastAsia" w:ascii="宋体" w:hAnsi="宋体" w:eastAsia="宋体" w:cs="宋体"/>
                <w:sz w:val="21"/>
                <w:szCs w:val="21"/>
                <w:lang w:val="en-US" w:eastAsia="zh-CN"/>
              </w:rPr>
              <w:t>制定了预案并组织进行了演练。</w:t>
            </w:r>
          </w:p>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8、交通事故：对员工进行交通安全的培训，上下班途中遵守交通规则，不违章，防止交通事故的发生。</w:t>
            </w:r>
          </w:p>
          <w:p>
            <w:pPr>
              <w:rPr>
                <w:rFonts w:hint="eastAsia" w:ascii="宋体" w:hAnsi="宋体" w:eastAsia="宋体" w:cs="宋体"/>
                <w:sz w:val="21"/>
                <w:szCs w:val="21"/>
                <w:lang w:val="en-US" w:eastAsia="zh-CN"/>
              </w:rPr>
            </w:pPr>
            <w:r>
              <w:rPr>
                <w:rFonts w:hint="eastAsia" w:ascii="宋体" w:hAnsi="宋体" w:cs="宋体"/>
                <w:sz w:val="21"/>
                <w:szCs w:val="21"/>
                <w:lang w:val="en-US" w:eastAsia="zh-CN"/>
              </w:rPr>
              <w:t>9、疫情防控：所在写字楼入口物业人员对所有进入人员进行体温检测，按上级要求，制定了疫情防控责任公示牌，落实各项疫情防控措施。</w:t>
            </w:r>
          </w:p>
        </w:tc>
        <w:tc>
          <w:tcPr>
            <w:tcW w:w="1092" w:type="dxa"/>
            <w:noWrap w:val="0"/>
            <w:vAlign w:val="top"/>
          </w:tcPr>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9" w:hRule="atLeast"/>
        </w:trPr>
        <w:tc>
          <w:tcPr>
            <w:tcW w:w="1527" w:type="dxa"/>
            <w:noWrap w:val="0"/>
            <w:vAlign w:val="center"/>
          </w:tcPr>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应急准备和响应</w:t>
            </w:r>
          </w:p>
        </w:tc>
        <w:tc>
          <w:tcPr>
            <w:tcW w:w="853" w:type="dxa"/>
            <w:noWrap w:val="0"/>
            <w:vAlign w:val="center"/>
          </w:tcPr>
          <w:p>
            <w:pPr>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EO8.2</w:t>
            </w:r>
          </w:p>
        </w:tc>
        <w:tc>
          <w:tcPr>
            <w:tcW w:w="11237" w:type="dxa"/>
            <w:noWrap w:val="0"/>
            <w:vAlign w:val="center"/>
          </w:tcPr>
          <w:p>
            <w:pPr>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sym w:font="Wingdings 2" w:char="F098"/>
            </w:r>
            <w:r>
              <w:rPr>
                <w:rFonts w:hint="eastAsia" w:ascii="宋体" w:hAnsi="宋体" w:eastAsia="宋体" w:cs="宋体"/>
                <w:sz w:val="21"/>
                <w:szCs w:val="21"/>
                <w:lang w:val="en-US" w:eastAsia="zh-CN"/>
              </w:rPr>
              <w:t>公司建立了《应急准备和响应控制程序》，确定可能对环境、职业健康安全造成影响的潜在的紧急情况或事故、事件，规定响应措施，以便防止和减少可能随之引发的有害的环境影响和相关的职业健康安全不良后果。</w:t>
            </w:r>
          </w:p>
          <w:p>
            <w:pPr>
              <w:jc w:val="left"/>
              <w:rPr>
                <w:rFonts w:hint="eastAsia" w:ascii="宋体" w:hAnsi="宋体" w:eastAsia="宋体" w:cs="宋体"/>
                <w:sz w:val="21"/>
                <w:szCs w:val="21"/>
                <w:lang w:val="en-US" w:eastAsia="zh-CN"/>
              </w:rPr>
            </w:pPr>
            <w:r>
              <w:rPr>
                <w:rFonts w:hint="eastAsia" w:ascii="宋体" w:hAnsi="宋体" w:cs="宋体"/>
                <w:sz w:val="21"/>
                <w:szCs w:val="21"/>
                <w:lang w:val="en-US" w:eastAsia="zh-CN"/>
              </w:rPr>
              <w:t>编制了《潜在的事故和紧急情况一览表》</w:t>
            </w:r>
            <w:r>
              <w:rPr>
                <w:rFonts w:hint="eastAsia" w:ascii="宋体" w:hAnsi="宋体" w:eastAsia="宋体" w:cs="宋体"/>
                <w:sz w:val="21"/>
                <w:szCs w:val="21"/>
                <w:lang w:val="en-US" w:eastAsia="zh-CN"/>
              </w:rPr>
              <w:t>识别出紧急情况有火灾、触电。</w:t>
            </w:r>
          </w:p>
          <w:p>
            <w:pPr>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查应急预案汇编，包含《</w:t>
            </w:r>
            <w:r>
              <w:rPr>
                <w:rFonts w:hint="eastAsia" w:ascii="宋体" w:hAnsi="宋体" w:cs="宋体"/>
                <w:sz w:val="21"/>
                <w:szCs w:val="21"/>
                <w:lang w:val="en-US" w:eastAsia="zh-CN"/>
              </w:rPr>
              <w:t>火灾</w:t>
            </w:r>
            <w:r>
              <w:rPr>
                <w:rFonts w:hint="eastAsia" w:ascii="宋体" w:hAnsi="宋体" w:eastAsia="宋体" w:cs="宋体"/>
                <w:sz w:val="21"/>
                <w:szCs w:val="21"/>
                <w:lang w:val="en-US" w:eastAsia="zh-CN"/>
              </w:rPr>
              <w:t>应急</w:t>
            </w:r>
            <w:r>
              <w:rPr>
                <w:rFonts w:hint="eastAsia" w:ascii="宋体" w:hAnsi="宋体" w:cs="宋体"/>
                <w:sz w:val="21"/>
                <w:szCs w:val="21"/>
                <w:lang w:val="en-US" w:eastAsia="zh-CN"/>
              </w:rPr>
              <w:t>处理</w:t>
            </w:r>
            <w:r>
              <w:rPr>
                <w:rFonts w:hint="eastAsia" w:ascii="宋体" w:hAnsi="宋体" w:eastAsia="宋体" w:cs="宋体"/>
                <w:sz w:val="21"/>
                <w:szCs w:val="21"/>
                <w:lang w:val="en-US" w:eastAsia="zh-CN"/>
              </w:rPr>
              <w:t>预案》、《触电事故应急</w:t>
            </w:r>
            <w:r>
              <w:rPr>
                <w:rFonts w:hint="eastAsia" w:ascii="宋体" w:hAnsi="宋体" w:cs="宋体"/>
                <w:sz w:val="21"/>
                <w:szCs w:val="21"/>
                <w:lang w:val="en-US" w:eastAsia="zh-CN"/>
              </w:rPr>
              <w:t>救援</w:t>
            </w:r>
            <w:r>
              <w:rPr>
                <w:rFonts w:hint="eastAsia" w:ascii="宋体" w:hAnsi="宋体" w:eastAsia="宋体" w:cs="宋体"/>
                <w:sz w:val="21"/>
                <w:szCs w:val="21"/>
                <w:lang w:val="en-US" w:eastAsia="zh-CN"/>
              </w:rPr>
              <w:t>预案》</w:t>
            </w:r>
            <w:r>
              <w:rPr>
                <w:rFonts w:hint="eastAsia" w:ascii="宋体" w:hAnsi="宋体" w:cs="宋体"/>
                <w:sz w:val="21"/>
                <w:szCs w:val="21"/>
                <w:lang w:val="en-US" w:eastAsia="zh-CN"/>
              </w:rPr>
              <w:t>等</w:t>
            </w:r>
          </w:p>
          <w:p>
            <w:pPr>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公司在策划应急响应时，应考虑有关相关方的需求，如应急服务机构、相邻组织或居民等。</w:t>
            </w:r>
          </w:p>
          <w:p>
            <w:pPr>
              <w:jc w:val="left"/>
              <w:rPr>
                <w:rFonts w:hint="eastAsia" w:ascii="宋体" w:hAnsi="宋体" w:eastAsia="宋体" w:cs="宋体"/>
                <w:sz w:val="21"/>
                <w:szCs w:val="21"/>
                <w:lang w:val="en-US" w:eastAsia="zh-CN"/>
              </w:rPr>
            </w:pPr>
            <w:r>
              <w:rPr>
                <w:rFonts w:hint="eastAsia" w:ascii="宋体" w:hAnsi="宋体" w:cs="宋体"/>
                <w:sz w:val="21"/>
                <w:szCs w:val="21"/>
                <w:lang w:val="en-US" w:eastAsia="zh-CN"/>
              </w:rPr>
              <w:t>楼道内配备有消防器材，公司配备了急救物资、防疫物资等。定期对人员进行火灾、触电事故应急预案的培训，提升人员初期救火的能力、急救知识的能力。</w:t>
            </w:r>
          </w:p>
          <w:p>
            <w:pPr>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公司定期评审其应急准备和响应程序，必要时对其进行修订。特别是在事故、事件、紧急情况发生后进行。</w:t>
            </w:r>
          </w:p>
          <w:p>
            <w:pPr>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提供了应急演练记录</w:t>
            </w:r>
          </w:p>
          <w:p>
            <w:pPr>
              <w:pStyle w:val="2"/>
              <w:rPr>
                <w:rFonts w:hint="default" w:ascii="Times New Roman" w:hAnsi="Times New Roman" w:eastAsia="宋体" w:cs="宋体"/>
                <w:bCs w:val="0"/>
                <w:spacing w:val="0"/>
                <w:kern w:val="2"/>
                <w:sz w:val="21"/>
                <w:lang w:val="en-US" w:eastAsia="zh-CN" w:bidi="ar-SA"/>
              </w:rPr>
            </w:pPr>
            <w:r>
              <w:rPr>
                <w:rFonts w:hint="eastAsia" w:ascii="宋体" w:hAnsi="宋体" w:eastAsia="宋体" w:cs="宋体"/>
                <w:sz w:val="21"/>
                <w:szCs w:val="21"/>
                <w:lang w:val="en-US" w:eastAsia="zh-CN"/>
              </w:rPr>
              <w:t>——</w:t>
            </w:r>
            <w:r>
              <w:rPr>
                <w:rFonts w:hint="eastAsia" w:ascii="Times New Roman" w:hAnsi="Times New Roman" w:eastAsia="宋体" w:cs="宋体"/>
                <w:bCs w:val="0"/>
                <w:spacing w:val="0"/>
                <w:kern w:val="2"/>
                <w:sz w:val="21"/>
                <w:lang w:val="en-US" w:eastAsia="zh-CN" w:bidi="ar-SA"/>
              </w:rPr>
              <w:t>202</w:t>
            </w:r>
            <w:r>
              <w:rPr>
                <w:rFonts w:hint="eastAsia" w:cs="宋体"/>
                <w:bCs w:val="0"/>
                <w:spacing w:val="0"/>
                <w:kern w:val="2"/>
                <w:sz w:val="21"/>
                <w:lang w:val="en-US" w:eastAsia="zh-CN" w:bidi="ar-SA"/>
              </w:rPr>
              <w:t>1年11月11日，公司组织在公司楼下的一块空地进行了火灾</w:t>
            </w:r>
            <w:r>
              <w:rPr>
                <w:rFonts w:hint="eastAsia" w:ascii="Times New Roman" w:hAnsi="Times New Roman" w:eastAsia="宋体" w:cs="宋体"/>
                <w:bCs w:val="0"/>
                <w:spacing w:val="0"/>
                <w:kern w:val="2"/>
                <w:sz w:val="21"/>
                <w:lang w:val="en-US" w:eastAsia="zh-CN" w:bidi="ar-SA"/>
              </w:rPr>
              <w:t>演练，</w:t>
            </w:r>
          </w:p>
          <w:p>
            <w:pPr>
              <w:jc w:val="left"/>
              <w:rPr>
                <w:rFonts w:hint="eastAsia" w:ascii="宋体" w:hAnsi="宋体" w:eastAsia="宋体" w:cs="宋体"/>
                <w:sz w:val="21"/>
                <w:szCs w:val="21"/>
                <w:lang w:val="en-US" w:eastAsia="zh-CN"/>
              </w:rPr>
            </w:pPr>
            <w:r>
              <w:rPr>
                <w:rFonts w:hint="eastAsia" w:ascii="Times New Roman" w:hAnsi="Times New Roman" w:cs="宋体"/>
                <w:bCs w:val="0"/>
                <w:spacing w:val="0"/>
                <w:kern w:val="2"/>
                <w:sz w:val="21"/>
                <w:lang w:val="en-US" w:eastAsia="zh-CN" w:bidi="ar-SA"/>
              </w:rPr>
              <w:t>查看提供的应急演练记录，有演练时间、地点、事故发生的原因，处置记录，演练结束后对演练过程和应急预案进行了评审，应急演练程序有效，公司的应急预案满足要求</w:t>
            </w:r>
            <w:r>
              <w:rPr>
                <w:rFonts w:hint="eastAsia" w:ascii="宋体" w:hAnsi="宋体" w:cs="宋体"/>
                <w:sz w:val="21"/>
                <w:szCs w:val="21"/>
                <w:lang w:val="en-US" w:eastAsia="zh-CN"/>
              </w:rPr>
              <w:t>。</w:t>
            </w:r>
          </w:p>
        </w:tc>
        <w:tc>
          <w:tcPr>
            <w:tcW w:w="1092" w:type="dxa"/>
            <w:noWrap w:val="0"/>
            <w:vAlign w:val="top"/>
          </w:tcPr>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527" w:type="dxa"/>
            <w:noWrap w:val="0"/>
            <w:vAlign w:val="center"/>
          </w:tcPr>
          <w:p>
            <w:pPr>
              <w:pStyle w:val="2"/>
              <w:rPr>
                <w:rFonts w:hint="eastAsia" w:ascii="Times New Roman" w:hAnsi="Times New Roman" w:eastAsia="宋体" w:cs="宋体"/>
                <w:bCs w:val="0"/>
                <w:spacing w:val="0"/>
                <w:kern w:val="2"/>
                <w:sz w:val="21"/>
                <w:lang w:val="en-US" w:eastAsia="zh-CN" w:bidi="ar-SA"/>
              </w:rPr>
            </w:pPr>
            <w:r>
              <w:rPr>
                <w:rFonts w:hint="eastAsia" w:ascii="Times New Roman" w:hAnsi="Times New Roman" w:eastAsia="宋体" w:cs="宋体"/>
                <w:bCs w:val="0"/>
                <w:spacing w:val="0"/>
                <w:kern w:val="2"/>
                <w:sz w:val="21"/>
                <w:lang w:val="en-US" w:eastAsia="zh-CN" w:bidi="ar-SA"/>
              </w:rPr>
              <w:t>内审</w:t>
            </w:r>
          </w:p>
        </w:tc>
        <w:tc>
          <w:tcPr>
            <w:tcW w:w="853" w:type="dxa"/>
            <w:noWrap w:val="0"/>
            <w:vAlign w:val="center"/>
          </w:tcPr>
          <w:p>
            <w:pPr>
              <w:pStyle w:val="2"/>
              <w:rPr>
                <w:rFonts w:hint="eastAsia" w:ascii="Times New Roman" w:hAnsi="Times New Roman" w:eastAsia="宋体" w:cs="宋体"/>
                <w:bCs w:val="0"/>
                <w:spacing w:val="0"/>
                <w:kern w:val="2"/>
                <w:sz w:val="21"/>
                <w:lang w:val="en-US" w:eastAsia="zh-CN" w:bidi="ar-SA"/>
              </w:rPr>
            </w:pPr>
            <w:r>
              <w:rPr>
                <w:rFonts w:hint="eastAsia" w:ascii="Times New Roman" w:hAnsi="Times New Roman" w:eastAsia="宋体" w:cs="宋体"/>
                <w:bCs w:val="0"/>
                <w:spacing w:val="0"/>
                <w:kern w:val="2"/>
                <w:sz w:val="21"/>
                <w:lang w:val="en-US" w:eastAsia="zh-CN" w:bidi="ar-SA"/>
              </w:rPr>
              <w:t>QEO</w:t>
            </w:r>
          </w:p>
          <w:p>
            <w:pPr>
              <w:pStyle w:val="2"/>
              <w:rPr>
                <w:rFonts w:hint="eastAsia" w:ascii="Times New Roman" w:hAnsi="Times New Roman" w:eastAsia="宋体" w:cs="宋体"/>
                <w:bCs w:val="0"/>
                <w:spacing w:val="0"/>
                <w:kern w:val="2"/>
                <w:sz w:val="21"/>
                <w:lang w:val="en-US" w:eastAsia="zh-CN" w:bidi="ar-SA"/>
              </w:rPr>
            </w:pPr>
            <w:r>
              <w:rPr>
                <w:rFonts w:hint="eastAsia" w:ascii="Times New Roman" w:hAnsi="Times New Roman" w:eastAsia="宋体" w:cs="宋体"/>
                <w:bCs w:val="0"/>
                <w:spacing w:val="0"/>
                <w:kern w:val="2"/>
                <w:sz w:val="21"/>
                <w:lang w:val="en-US" w:eastAsia="zh-CN" w:bidi="ar-SA"/>
              </w:rPr>
              <w:t>9.2</w:t>
            </w:r>
          </w:p>
        </w:tc>
        <w:tc>
          <w:tcPr>
            <w:tcW w:w="11237" w:type="dxa"/>
            <w:noWrap w:val="0"/>
            <w:vAlign w:val="center"/>
          </w:tcPr>
          <w:p>
            <w:pPr>
              <w:pStyle w:val="2"/>
              <w:rPr>
                <w:rFonts w:hint="eastAsia" w:ascii="Times New Roman" w:hAnsi="Times New Roman" w:eastAsia="宋体" w:cs="宋体"/>
                <w:bCs w:val="0"/>
                <w:spacing w:val="0"/>
                <w:kern w:val="2"/>
                <w:sz w:val="21"/>
                <w:lang w:val="en-US" w:eastAsia="zh-CN" w:bidi="ar-SA"/>
              </w:rPr>
            </w:pPr>
            <w:r>
              <w:rPr>
                <w:rFonts w:hint="eastAsia" w:ascii="Times New Roman" w:hAnsi="Times New Roman" w:eastAsia="宋体" w:cs="宋体"/>
                <w:bCs w:val="0"/>
                <w:spacing w:val="0"/>
                <w:kern w:val="2"/>
                <w:sz w:val="21"/>
                <w:lang w:val="en-US" w:eastAsia="zh-CN" w:bidi="ar-SA"/>
              </w:rPr>
              <w:t>●执行《内部审核控制程序》，对内部审核方案策划规定：内审每年进行一次，按部门/过程审核。管代介绍内审的安排和做法，与程序文件“内部审核程序”相符。</w:t>
            </w:r>
          </w:p>
          <w:p>
            <w:pPr>
              <w:pStyle w:val="2"/>
              <w:rPr>
                <w:rFonts w:hint="eastAsia" w:ascii="Times New Roman" w:hAnsi="Times New Roman" w:eastAsia="宋体" w:cs="宋体"/>
                <w:bCs w:val="0"/>
                <w:spacing w:val="0"/>
                <w:kern w:val="2"/>
                <w:sz w:val="21"/>
                <w:lang w:val="en-US" w:eastAsia="zh-CN" w:bidi="ar-SA"/>
              </w:rPr>
            </w:pPr>
            <w:r>
              <w:rPr>
                <w:rFonts w:hint="eastAsia" w:ascii="Times New Roman" w:hAnsi="Times New Roman" w:eastAsia="宋体" w:cs="宋体"/>
                <w:bCs w:val="0"/>
                <w:spacing w:val="0"/>
                <w:kern w:val="2"/>
                <w:sz w:val="21"/>
                <w:lang w:val="en-US" w:eastAsia="zh-CN" w:bidi="ar-SA"/>
              </w:rPr>
              <w:t>●查内审：时间2022年8月11-12日</w:t>
            </w:r>
          </w:p>
          <w:p>
            <w:pPr>
              <w:pStyle w:val="2"/>
              <w:rPr>
                <w:rFonts w:hint="eastAsia" w:ascii="Times New Roman" w:hAnsi="Times New Roman" w:eastAsia="宋体" w:cs="宋体"/>
                <w:bCs w:val="0"/>
                <w:spacing w:val="0"/>
                <w:kern w:val="2"/>
                <w:sz w:val="21"/>
                <w:lang w:val="en-US" w:eastAsia="zh-CN" w:bidi="ar-SA"/>
              </w:rPr>
            </w:pPr>
            <w:r>
              <w:rPr>
                <w:rFonts w:hint="eastAsia" w:ascii="Times New Roman" w:hAnsi="Times New Roman" w:eastAsia="宋体" w:cs="宋体"/>
                <w:bCs w:val="0"/>
                <w:spacing w:val="0"/>
                <w:kern w:val="2"/>
                <w:sz w:val="21"/>
                <w:lang w:val="en-US" w:eastAsia="zh-CN" w:bidi="ar-SA"/>
              </w:rPr>
              <w:t>提供了《2022年度内审计划》，编制/日期：侯晓月2022年7月10日   审批/日期：刘博2022年7月10日</w:t>
            </w:r>
          </w:p>
          <w:p>
            <w:pPr>
              <w:pStyle w:val="2"/>
              <w:rPr>
                <w:rFonts w:hint="eastAsia" w:ascii="Times New Roman" w:hAnsi="Times New Roman" w:eastAsia="宋体" w:cs="宋体"/>
                <w:bCs w:val="0"/>
                <w:spacing w:val="0"/>
                <w:kern w:val="2"/>
                <w:sz w:val="21"/>
                <w:lang w:val="en-US" w:eastAsia="zh-CN" w:bidi="ar-SA"/>
              </w:rPr>
            </w:pPr>
            <w:r>
              <w:rPr>
                <w:rFonts w:hint="eastAsia" w:ascii="Times New Roman" w:hAnsi="Times New Roman" w:eastAsia="宋体" w:cs="宋体"/>
                <w:bCs w:val="0"/>
                <w:spacing w:val="0"/>
                <w:kern w:val="2"/>
                <w:sz w:val="21"/>
                <w:lang w:val="en-US" w:eastAsia="zh-CN" w:bidi="ar-SA"/>
              </w:rPr>
              <w:t>计划包含目的，范围，依据及审核方法。</w:t>
            </w:r>
          </w:p>
          <w:p>
            <w:pPr>
              <w:pStyle w:val="2"/>
              <w:rPr>
                <w:rFonts w:hint="eastAsia" w:ascii="Times New Roman" w:hAnsi="Times New Roman" w:eastAsia="宋体" w:cs="宋体"/>
                <w:bCs w:val="0"/>
                <w:spacing w:val="0"/>
                <w:kern w:val="2"/>
                <w:sz w:val="21"/>
                <w:lang w:val="en-US" w:eastAsia="zh-CN" w:bidi="ar-SA"/>
              </w:rPr>
            </w:pPr>
            <w:r>
              <w:rPr>
                <w:rFonts w:hint="eastAsia" w:ascii="Times New Roman" w:hAnsi="Times New Roman" w:eastAsia="宋体" w:cs="宋体"/>
                <w:bCs w:val="0"/>
                <w:spacing w:val="0"/>
                <w:kern w:val="2"/>
                <w:sz w:val="21"/>
                <w:lang w:val="en-US" w:eastAsia="zh-CN" w:bidi="ar-SA"/>
              </w:rPr>
              <w:t>提供了《内部审核实施计划》，</w:t>
            </w:r>
            <w:r>
              <w:rPr>
                <w:rFonts w:hint="eastAsia"/>
              </w:rPr>
              <w:t>管理者代表/日期：</w:t>
            </w:r>
            <w:r>
              <w:rPr>
                <w:rFonts w:hint="eastAsia"/>
                <w:lang w:eastAsia="zh-CN"/>
              </w:rPr>
              <w:t>侯晓月</w:t>
            </w:r>
            <w:r>
              <w:rPr>
                <w:rFonts w:hint="eastAsia"/>
              </w:rPr>
              <w:t xml:space="preserve"> </w:t>
            </w:r>
            <w:r>
              <w:rPr>
                <w:rFonts w:hint="eastAsia"/>
                <w:lang w:eastAsia="zh-CN"/>
              </w:rPr>
              <w:t>2022年8月</w:t>
            </w:r>
            <w:r>
              <w:rPr>
                <w:rFonts w:hint="eastAsia"/>
                <w:lang w:val="en-US" w:eastAsia="zh-CN"/>
              </w:rPr>
              <w:t>5</w:t>
            </w:r>
            <w:r>
              <w:rPr>
                <w:rFonts w:hint="eastAsia"/>
                <w:lang w:eastAsia="zh-CN"/>
              </w:rPr>
              <w:t>日</w:t>
            </w:r>
            <w:r>
              <w:rPr>
                <w:rFonts w:hint="eastAsia"/>
              </w:rPr>
              <w:t xml:space="preserve"> 总经理/日期：</w:t>
            </w:r>
            <w:r>
              <w:rPr>
                <w:rFonts w:hint="eastAsia"/>
                <w:lang w:eastAsia="zh-CN"/>
              </w:rPr>
              <w:t>刘博</w:t>
            </w:r>
            <w:r>
              <w:rPr>
                <w:rFonts w:hint="eastAsia"/>
              </w:rPr>
              <w:t xml:space="preserve"> </w:t>
            </w:r>
            <w:r>
              <w:rPr>
                <w:rFonts w:hint="eastAsia"/>
                <w:lang w:eastAsia="zh-CN"/>
              </w:rPr>
              <w:t>2022年8月</w:t>
            </w:r>
            <w:r>
              <w:rPr>
                <w:rFonts w:hint="eastAsia"/>
                <w:lang w:val="en-US" w:eastAsia="zh-CN"/>
              </w:rPr>
              <w:t>5</w:t>
            </w:r>
            <w:r>
              <w:rPr>
                <w:rFonts w:hint="eastAsia"/>
                <w:lang w:eastAsia="zh-CN"/>
              </w:rPr>
              <w:t>日</w:t>
            </w:r>
          </w:p>
          <w:p>
            <w:pPr>
              <w:pStyle w:val="2"/>
              <w:rPr>
                <w:rFonts w:hint="default" w:ascii="Times New Roman" w:hAnsi="Times New Roman" w:eastAsia="宋体" w:cs="宋体"/>
                <w:bCs w:val="0"/>
                <w:spacing w:val="0"/>
                <w:kern w:val="2"/>
                <w:sz w:val="21"/>
                <w:lang w:val="en-US" w:eastAsia="zh-CN" w:bidi="ar-SA"/>
              </w:rPr>
            </w:pPr>
            <w:r>
              <w:rPr>
                <w:rFonts w:hint="eastAsia" w:ascii="Times New Roman" w:hAnsi="Times New Roman" w:eastAsia="宋体" w:cs="宋体"/>
                <w:bCs w:val="0"/>
                <w:spacing w:val="0"/>
                <w:kern w:val="2"/>
                <w:sz w:val="21"/>
                <w:lang w:val="en-US" w:eastAsia="zh-CN" w:bidi="ar-SA"/>
              </w:rPr>
              <w:t>审核组长：侯晓月，审核组成员：苏国珍，提供了内审员任命书，内审员经过了培训，见7.2记录。</w:t>
            </w:r>
          </w:p>
          <w:p>
            <w:pPr>
              <w:pStyle w:val="2"/>
              <w:rPr>
                <w:rFonts w:hint="eastAsia" w:ascii="Times New Roman" w:hAnsi="Times New Roman" w:eastAsia="宋体" w:cs="宋体"/>
                <w:bCs w:val="0"/>
                <w:spacing w:val="0"/>
                <w:kern w:val="2"/>
                <w:sz w:val="21"/>
                <w:lang w:val="en-US" w:eastAsia="zh-CN" w:bidi="ar-SA"/>
              </w:rPr>
            </w:pPr>
            <w:r>
              <w:rPr>
                <w:rFonts w:hint="eastAsia" w:ascii="Times New Roman" w:hAnsi="Times New Roman" w:eastAsia="宋体" w:cs="宋体"/>
                <w:bCs w:val="0"/>
                <w:spacing w:val="0"/>
                <w:kern w:val="2"/>
                <w:sz w:val="21"/>
                <w:lang w:val="en-US" w:eastAsia="zh-CN" w:bidi="ar-SA"/>
              </w:rPr>
              <w:t>实施计划涉及了所有部门及相关过程。计划编制合理，无漏条款现象。</w:t>
            </w:r>
          </w:p>
          <w:p>
            <w:pPr>
              <w:pStyle w:val="2"/>
              <w:rPr>
                <w:rFonts w:hint="eastAsia" w:ascii="Times New Roman" w:hAnsi="Times New Roman" w:eastAsia="宋体" w:cs="宋体"/>
                <w:bCs w:val="0"/>
                <w:spacing w:val="0"/>
                <w:kern w:val="2"/>
                <w:sz w:val="21"/>
                <w:lang w:val="en-US" w:eastAsia="zh-CN" w:bidi="ar-SA"/>
              </w:rPr>
            </w:pPr>
            <w:r>
              <w:rPr>
                <w:rFonts w:hint="eastAsia" w:ascii="Times New Roman" w:hAnsi="Times New Roman" w:eastAsia="宋体" w:cs="宋体"/>
                <w:bCs w:val="0"/>
                <w:spacing w:val="0"/>
                <w:kern w:val="2"/>
                <w:sz w:val="21"/>
                <w:lang w:val="en-US" w:eastAsia="zh-CN" w:bidi="ar-SA"/>
              </w:rPr>
              <w:t>查审核记录《内审检查表》，审核内容基本符合规定。</w:t>
            </w:r>
          </w:p>
          <w:p>
            <w:pPr>
              <w:pStyle w:val="2"/>
              <w:rPr>
                <w:rFonts w:hint="eastAsia" w:ascii="Times New Roman" w:hAnsi="Times New Roman" w:eastAsia="宋体" w:cs="宋体"/>
                <w:bCs w:val="0"/>
                <w:spacing w:val="0"/>
                <w:kern w:val="2"/>
                <w:sz w:val="21"/>
                <w:lang w:val="en-US" w:eastAsia="zh-CN" w:bidi="ar-SA"/>
              </w:rPr>
            </w:pPr>
            <w:r>
              <w:rPr>
                <w:rFonts w:hint="eastAsia" w:ascii="Times New Roman" w:hAnsi="Times New Roman" w:eastAsia="宋体" w:cs="宋体"/>
                <w:bCs w:val="0"/>
                <w:spacing w:val="0"/>
                <w:kern w:val="2"/>
                <w:sz w:val="21"/>
                <w:lang w:val="en-US" w:eastAsia="zh-CN" w:bidi="ar-SA"/>
              </w:rPr>
              <w:t>有内审首/末次会议记录，记录了会议主要内容。有各部门签到。</w:t>
            </w:r>
          </w:p>
          <w:p>
            <w:pPr>
              <w:pStyle w:val="2"/>
              <w:rPr>
                <w:rFonts w:hint="eastAsia" w:ascii="Times New Roman" w:hAnsi="Times New Roman" w:eastAsia="宋体" w:cs="宋体"/>
                <w:bCs w:val="0"/>
                <w:spacing w:val="0"/>
                <w:kern w:val="2"/>
                <w:sz w:val="21"/>
                <w:lang w:val="en-US" w:eastAsia="zh-CN" w:bidi="ar-SA"/>
              </w:rPr>
            </w:pPr>
            <w:r>
              <w:rPr>
                <w:rFonts w:hint="eastAsia" w:ascii="Times New Roman" w:hAnsi="Times New Roman" w:eastAsia="宋体" w:cs="宋体"/>
                <w:bCs w:val="0"/>
                <w:spacing w:val="0"/>
                <w:kern w:val="2"/>
                <w:sz w:val="21"/>
                <w:lang w:val="en-US" w:eastAsia="zh-CN" w:bidi="ar-SA"/>
              </w:rPr>
              <w:t>提供了《内部审核报告》，审核结论：在不符合项采取了纠正措施并验证其有效性后，本公司质量、环境和职业健康安全管理体系的有效性、适宜性和符合性将有所提高，质量、环境和职业健康安全管理体系文件得到了有效的实施和保持。本次内审提出不符合项1项，查见《内审不符合项报告》，不符合分布在办公室Q</w:t>
            </w:r>
            <w:bookmarkStart w:id="4" w:name="_GoBack"/>
            <w:bookmarkEnd w:id="4"/>
            <w:r>
              <w:rPr>
                <w:rFonts w:hint="eastAsia" w:ascii="Times New Roman" w:hAnsi="Times New Roman" w:eastAsia="宋体" w:cs="宋体"/>
                <w:bCs w:val="0"/>
                <w:spacing w:val="0"/>
                <w:kern w:val="2"/>
                <w:sz w:val="21"/>
                <w:lang w:val="en-US" w:eastAsia="zh-CN" w:bidi="ar-SA"/>
              </w:rPr>
              <w:t>EO7.2，不符合事实描述清楚。责任人进行了原因分析制定了纠正措施，已实施。</w:t>
            </w:r>
          </w:p>
          <w:p>
            <w:pPr>
              <w:pStyle w:val="2"/>
              <w:rPr>
                <w:rFonts w:hint="eastAsia" w:ascii="Times New Roman" w:hAnsi="Times New Roman" w:eastAsia="宋体" w:cs="宋体"/>
                <w:bCs w:val="0"/>
                <w:spacing w:val="0"/>
                <w:kern w:val="2"/>
                <w:sz w:val="21"/>
                <w:lang w:val="en-US" w:eastAsia="zh-CN" w:bidi="ar-SA"/>
              </w:rPr>
            </w:pPr>
            <w:r>
              <w:rPr>
                <w:rFonts w:hint="eastAsia" w:ascii="Times New Roman" w:hAnsi="Times New Roman" w:eastAsia="宋体" w:cs="宋体"/>
                <w:bCs w:val="0"/>
                <w:spacing w:val="0"/>
                <w:kern w:val="2"/>
                <w:sz w:val="21"/>
                <w:lang w:val="en-US" w:eastAsia="zh-CN" w:bidi="ar-SA"/>
              </w:rPr>
              <w:t>内审员熟悉内审流程和方法，提供了内审员培训记录，审核员没有审核自己部门工作，具有独立性。</w:t>
            </w:r>
          </w:p>
          <w:p>
            <w:pPr>
              <w:pStyle w:val="2"/>
              <w:rPr>
                <w:rFonts w:hint="eastAsia" w:ascii="Times New Roman" w:hAnsi="Times New Roman" w:eastAsia="宋体" w:cs="宋体"/>
                <w:bCs w:val="0"/>
                <w:spacing w:val="0"/>
                <w:kern w:val="2"/>
                <w:sz w:val="21"/>
                <w:lang w:val="en-US" w:eastAsia="zh-CN" w:bidi="ar-SA"/>
              </w:rPr>
            </w:pPr>
            <w:r>
              <w:rPr>
                <w:rFonts w:hint="eastAsia" w:ascii="Times New Roman" w:hAnsi="Times New Roman" w:eastAsia="宋体" w:cs="宋体"/>
                <w:bCs w:val="0"/>
                <w:spacing w:val="0"/>
                <w:kern w:val="2"/>
                <w:sz w:val="21"/>
                <w:lang w:val="en-US" w:eastAsia="zh-CN" w:bidi="ar-SA"/>
              </w:rPr>
              <w:t>内审符合要求。</w:t>
            </w:r>
          </w:p>
        </w:tc>
        <w:tc>
          <w:tcPr>
            <w:tcW w:w="1092" w:type="dxa"/>
            <w:noWrap w:val="0"/>
            <w:vAlign w:val="top"/>
          </w:tcPr>
          <w:p>
            <w:pPr>
              <w:rPr>
                <w:rFonts w:hint="default" w:ascii="宋体" w:hAnsi="宋体" w:eastAsia="宋体" w:cs="宋体"/>
                <w:sz w:val="21"/>
                <w:szCs w:val="21"/>
                <w:lang w:val="en-US" w:eastAsia="zh-CN"/>
              </w:rPr>
            </w:pPr>
            <w:r>
              <w:rPr>
                <w:rFonts w:hint="eastAsia" w:ascii="宋体" w:hAnsi="宋体" w:cs="宋体"/>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0" w:hRule="atLeast"/>
        </w:trPr>
        <w:tc>
          <w:tcPr>
            <w:tcW w:w="1527" w:type="dxa"/>
            <w:noWrap w:val="0"/>
            <w:vAlign w:val="top"/>
          </w:tcPr>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不符合和纠正措施</w:t>
            </w:r>
          </w:p>
          <w:p>
            <w:pPr>
              <w:rPr>
                <w:rFonts w:hint="eastAsia" w:ascii="宋体" w:hAnsi="宋体" w:eastAsia="宋体" w:cs="宋体"/>
                <w:sz w:val="21"/>
                <w:szCs w:val="21"/>
                <w:lang w:val="en-US" w:eastAsia="zh-CN"/>
              </w:rPr>
            </w:pPr>
          </w:p>
        </w:tc>
        <w:tc>
          <w:tcPr>
            <w:tcW w:w="853" w:type="dxa"/>
            <w:noWrap w:val="0"/>
            <w:vAlign w:val="top"/>
          </w:tcPr>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QEO</w:t>
            </w:r>
          </w:p>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10.2</w:t>
            </w:r>
          </w:p>
        </w:tc>
        <w:tc>
          <w:tcPr>
            <w:tcW w:w="11237" w:type="dxa"/>
            <w:noWrap w:val="0"/>
            <w:vAlign w:val="top"/>
          </w:tcPr>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公司执行</w:t>
            </w:r>
            <w:r>
              <w:rPr>
                <w:rFonts w:hint="eastAsia" w:ascii="宋体" w:hAnsi="宋体" w:cs="宋体"/>
                <w:sz w:val="21"/>
                <w:szCs w:val="21"/>
                <w:lang w:val="en-US" w:eastAsia="zh-CN"/>
              </w:rPr>
              <w:t>《</w:t>
            </w:r>
            <w:r>
              <w:rPr>
                <w:rFonts w:hint="eastAsia"/>
                <w:color w:val="000000"/>
                <w:sz w:val="18"/>
                <w:szCs w:val="18"/>
              </w:rPr>
              <w:t>不符合及纠正措施控制程序</w:t>
            </w:r>
            <w:r>
              <w:rPr>
                <w:rFonts w:hint="eastAsia" w:ascii="宋体" w:hAnsi="宋体" w:cs="宋体"/>
                <w:sz w:val="21"/>
                <w:szCs w:val="21"/>
                <w:lang w:val="en-US" w:eastAsia="zh-CN"/>
              </w:rPr>
              <w:t>》。</w:t>
            </w:r>
            <w:r>
              <w:rPr>
                <w:rFonts w:hint="eastAsia" w:ascii="宋体" w:hAnsi="宋体" w:eastAsia="宋体" w:cs="宋体"/>
                <w:sz w:val="21"/>
                <w:szCs w:val="21"/>
                <w:lang w:val="en-US" w:eastAsia="zh-CN"/>
              </w:rPr>
              <w:t>对</w:t>
            </w:r>
            <w:r>
              <w:rPr>
                <w:rFonts w:hint="eastAsia" w:ascii="宋体" w:hAnsi="宋体" w:cs="宋体"/>
                <w:sz w:val="21"/>
                <w:szCs w:val="21"/>
                <w:lang w:val="en-US" w:eastAsia="zh-CN"/>
              </w:rPr>
              <w:t>不符合</w:t>
            </w:r>
            <w:r>
              <w:rPr>
                <w:rFonts w:hint="eastAsia" w:ascii="宋体" w:hAnsi="宋体" w:eastAsia="宋体" w:cs="宋体"/>
                <w:sz w:val="21"/>
                <w:szCs w:val="21"/>
                <w:lang w:val="en-US" w:eastAsia="zh-CN"/>
              </w:rPr>
              <w:t xml:space="preserve">以及纠正措施制定、实施、验证作了规定，其内容符合标准及组织实际要求。 </w:t>
            </w:r>
          </w:p>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查纠正措施实施情况：</w:t>
            </w:r>
          </w:p>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对内审中提出不符合项进行了原因分析,并制定、实施了纠正措施，并由内审员对所采取的纠正措施进行了验证，纠正措施有效；管理评审中发现的薄弱环节，分析了原因，并采取了纠正措施。</w:t>
            </w:r>
          </w:p>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对管理评审提出的建议，制定了改进方案，已实施。</w:t>
            </w:r>
          </w:p>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体系运行以来公司按照体系的要求，通过运行控制、加强培训，防止不符合/不合格的发生，不符合得到了有效控制，人员质量、环保、安全意识有了明显提高，没有发现潜在的不符合，没有发生重大质量事故和投诉处罚，没有发生环境、职业健康安全事件和投诉处罚。</w:t>
            </w:r>
          </w:p>
        </w:tc>
        <w:tc>
          <w:tcPr>
            <w:tcW w:w="1092" w:type="dxa"/>
            <w:noWrap w:val="0"/>
            <w:vAlign w:val="top"/>
          </w:tcPr>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Y</w:t>
            </w:r>
          </w:p>
        </w:tc>
      </w:tr>
    </w:tbl>
    <w:p>
      <w:pPr>
        <w:pStyle w:val="6"/>
        <w:rPr>
          <w:rFonts w:hint="eastAsia"/>
        </w:rPr>
      </w:pPr>
      <w:r>
        <w:rPr>
          <w:rFonts w:hint="eastAsia"/>
        </w:rPr>
        <w:t>说明：不符合标注N</w:t>
      </w:r>
    </w:p>
    <w:p>
      <w:pPr>
        <w:bidi w:val="0"/>
        <w:rPr>
          <w:rFonts w:hint="eastAsia"/>
        </w:rPr>
      </w:pPr>
    </w:p>
    <w:sectPr>
      <w:headerReference r:id="rId3" w:type="default"/>
      <w:footerReference r:id="rId4" w:type="default"/>
      <w:pgSz w:w="16838" w:h="11906" w:orient="landscape"/>
      <w:pgMar w:top="1440" w:right="1080" w:bottom="1440" w:left="1080" w:header="68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Wingdings 2">
    <w:altName w:val="Wingdings"/>
    <w:panose1 w:val="05020102010507070707"/>
    <w:charset w:val="02"/>
    <w:family w:val="roman"/>
    <w:pitch w:val="default"/>
    <w:sig w:usb0="00000000" w:usb1="00000000" w:usb2="00000000" w:usb3="00000000" w:csb0="8000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6"/>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4"/>
        <w:rFonts w:hint="default"/>
      </w:rPr>
    </w:pPr>
    <w:r>
      <w:drawing>
        <wp:anchor distT="0" distB="0" distL="114300" distR="114300" simplePos="0" relativeHeight="251660288" behindDoc="0" locked="0" layoutInCell="1" allowOverlap="1">
          <wp:simplePos x="0" y="0"/>
          <wp:positionH relativeFrom="column">
            <wp:posOffset>-76200</wp:posOffset>
          </wp:positionH>
          <wp:positionV relativeFrom="paragraph">
            <wp:posOffset>-31750</wp:posOffset>
          </wp:positionV>
          <wp:extent cx="485775" cy="485775"/>
          <wp:effectExtent l="19050" t="0" r="9525"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4097" o:spid="_x0000_s4097" o:spt="202" type="#_x0000_t202" style="position:absolute;left:0pt;margin-left:620.4pt;margin-top:12.55pt;height:20.2pt;width:102.7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ISC-B-II-12(05版）</w:t>
                </w:r>
              </w:p>
            </w:txbxContent>
          </v:textbox>
        </v:shape>
      </w:pict>
    </w:r>
    <w:r>
      <w:rPr>
        <w:rStyle w:val="14"/>
        <w:rFonts w:hint="default"/>
      </w:rPr>
      <w:t>北京国标联合认证有限公司</w:t>
    </w:r>
    <w:r>
      <w:rPr>
        <w:rStyle w:val="14"/>
        <w:rFonts w:hint="default"/>
      </w:rPr>
      <w:tab/>
    </w:r>
    <w:r>
      <w:rPr>
        <w:rStyle w:val="14"/>
        <w:rFonts w:hint="default"/>
      </w:rPr>
      <w:tab/>
    </w:r>
    <w:r>
      <w:rPr>
        <w:rStyle w:val="14"/>
        <w:rFonts w:hint="default"/>
      </w:rPr>
      <w:tab/>
    </w:r>
  </w:p>
  <w:p>
    <w:pPr>
      <w:pStyle w:val="7"/>
      <w:pBdr>
        <w:bottom w:val="none" w:color="auto" w:sz="0" w:space="0"/>
      </w:pBdr>
      <w:spacing w:line="320" w:lineRule="exact"/>
      <w:ind w:firstLine="756" w:firstLineChars="400"/>
      <w:jc w:val="left"/>
    </w:pPr>
    <w:r>
      <w:rPr>
        <w:rStyle w:val="14"/>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4AE5EF"/>
    <w:multiLevelType w:val="singleLevel"/>
    <w:tmpl w:val="804AE5EF"/>
    <w:lvl w:ilvl="0" w:tentative="0">
      <w:start w:val="1"/>
      <w:numFmt w:val="decimal"/>
      <w:suff w:val="nothing"/>
      <w:lvlText w:val="%1、"/>
      <w:lvlJc w:val="left"/>
    </w:lvl>
  </w:abstractNum>
  <w:abstractNum w:abstractNumId="1">
    <w:nsid w:val="B4110140"/>
    <w:multiLevelType w:val="singleLevel"/>
    <w:tmpl w:val="B4110140"/>
    <w:lvl w:ilvl="0" w:tentative="0">
      <w:start w:val="2"/>
      <w:numFmt w:val="decimal"/>
      <w:suff w:val="nothing"/>
      <w:lvlText w:val="%1）"/>
      <w:lvlJc w:val="left"/>
    </w:lvl>
  </w:abstractNum>
  <w:abstractNum w:abstractNumId="2">
    <w:nsid w:val="4C6337F2"/>
    <w:multiLevelType w:val="multilevel"/>
    <w:tmpl w:val="4C6337F2"/>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54242BC8"/>
    <w:multiLevelType w:val="multilevel"/>
    <w:tmpl w:val="54242BC8"/>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2Y3MmNiNTA4Y2RiYTNkMzhmODU1Yjg5OTYxMzY5NzMifQ=="/>
  </w:docVars>
  <w:rsids>
    <w:rsidRoot w:val="00000000"/>
    <w:rsid w:val="10B71094"/>
    <w:rsid w:val="2E816D12"/>
    <w:rsid w:val="3ED128C0"/>
    <w:rsid w:val="4DBE12B4"/>
    <w:rsid w:val="52107E9A"/>
    <w:rsid w:val="52657C81"/>
    <w:rsid w:val="76DC35F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ody Text"/>
    <w:basedOn w:val="1"/>
    <w:qFormat/>
    <w:uiPriority w:val="0"/>
    <w:rPr>
      <w:sz w:val="28"/>
    </w:rPr>
  </w:style>
  <w:style w:type="paragraph" w:styleId="4">
    <w:name w:val="Body Text Indent"/>
    <w:basedOn w:val="1"/>
    <w:qFormat/>
    <w:uiPriority w:val="0"/>
    <w:pPr>
      <w:spacing w:line="440" w:lineRule="exact"/>
      <w:ind w:firstLine="420" w:firstLineChars="200"/>
    </w:pPr>
  </w:style>
  <w:style w:type="paragraph" w:styleId="5">
    <w:name w:val="Balloon Text"/>
    <w:basedOn w:val="1"/>
    <w:link w:val="13"/>
    <w:semiHidden/>
    <w:unhideWhenUsed/>
    <w:qFormat/>
    <w:uiPriority w:val="99"/>
    <w:rPr>
      <w:sz w:val="18"/>
      <w:szCs w:val="18"/>
    </w:rPr>
  </w:style>
  <w:style w:type="paragraph" w:styleId="6">
    <w:name w:val="footer"/>
    <w:basedOn w:val="1"/>
    <w:link w:val="12"/>
    <w:unhideWhenUsed/>
    <w:qFormat/>
    <w:uiPriority w:val="99"/>
    <w:pPr>
      <w:tabs>
        <w:tab w:val="center" w:pos="4153"/>
        <w:tab w:val="right" w:pos="8306"/>
      </w:tabs>
      <w:snapToGrid w:val="0"/>
      <w:jc w:val="left"/>
    </w:pPr>
    <w:rPr>
      <w:sz w:val="18"/>
      <w:szCs w:val="18"/>
    </w:rPr>
  </w:style>
  <w:style w:type="paragraph" w:styleId="7">
    <w:name w:val="header"/>
    <w:basedOn w:val="1"/>
    <w:next w:val="1"/>
    <w:link w:val="11"/>
    <w:unhideWhenUsed/>
    <w:qFormat/>
    <w:uiPriority w:val="0"/>
    <w:pPr>
      <w:pBdr>
        <w:bottom w:val="single" w:color="auto" w:sz="6" w:space="1"/>
      </w:pBdr>
      <w:tabs>
        <w:tab w:val="center" w:pos="4153"/>
        <w:tab w:val="right" w:pos="8306"/>
      </w:tabs>
      <w:snapToGrid w:val="0"/>
      <w:jc w:val="center"/>
    </w:pPr>
    <w:rPr>
      <w:sz w:val="18"/>
      <w:szCs w:val="18"/>
    </w:rPr>
  </w:style>
  <w:style w:type="paragraph" w:customStyle="1" w:styleId="10">
    <w:name w:val="正文 首行缩进:  2 字符"/>
    <w:basedOn w:val="1"/>
    <w:qFormat/>
    <w:uiPriority w:val="0"/>
    <w:pPr>
      <w:ind w:firstLine="200" w:firstLineChars="200"/>
    </w:pPr>
    <w:rPr>
      <w:rFonts w:cs="宋体"/>
      <w:sz w:val="24"/>
      <w:szCs w:val="20"/>
    </w:rPr>
  </w:style>
  <w:style w:type="character" w:customStyle="1" w:styleId="11">
    <w:name w:val="页眉 Char"/>
    <w:basedOn w:val="9"/>
    <w:link w:val="7"/>
    <w:qFormat/>
    <w:uiPriority w:val="99"/>
    <w:rPr>
      <w:rFonts w:ascii="Times New Roman" w:hAnsi="Times New Roman" w:eastAsia="宋体" w:cs="Times New Roman"/>
      <w:sz w:val="18"/>
      <w:szCs w:val="18"/>
    </w:rPr>
  </w:style>
  <w:style w:type="character" w:customStyle="1" w:styleId="12">
    <w:name w:val="页脚 Char"/>
    <w:basedOn w:val="9"/>
    <w:link w:val="6"/>
    <w:qFormat/>
    <w:uiPriority w:val="99"/>
    <w:rPr>
      <w:rFonts w:ascii="Times New Roman" w:hAnsi="Times New Roman" w:eastAsia="宋体" w:cs="Times New Roman"/>
      <w:sz w:val="18"/>
      <w:szCs w:val="18"/>
    </w:rPr>
  </w:style>
  <w:style w:type="character" w:customStyle="1" w:styleId="13">
    <w:name w:val="批注框文本 Char"/>
    <w:basedOn w:val="9"/>
    <w:link w:val="5"/>
    <w:semiHidden/>
    <w:qFormat/>
    <w:uiPriority w:val="99"/>
    <w:rPr>
      <w:rFonts w:ascii="Times New Roman" w:hAnsi="Times New Roman" w:eastAsia="宋体" w:cs="Times New Roman"/>
      <w:sz w:val="18"/>
      <w:szCs w:val="18"/>
    </w:rPr>
  </w:style>
  <w:style w:type="character" w:customStyle="1" w:styleId="14">
    <w:name w:val="Char Char1"/>
    <w:qFormat/>
    <w:locked/>
    <w:uiPriority w:val="0"/>
    <w:rPr>
      <w:rFonts w:hint="eastAsia" w:ascii="宋体" w:hAnsi="Courier New" w:eastAsia="宋体"/>
      <w:kern w:val="2"/>
      <w:sz w:val="21"/>
      <w:lang w:val="en-US" w:eastAsia="zh-CN" w:bidi="ar-SA"/>
    </w:rPr>
  </w:style>
  <w:style w:type="paragraph" w:customStyle="1" w:styleId="15">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Words>
  <Characters>87</Characters>
  <Lines>1</Lines>
  <Paragraphs>1</Paragraphs>
  <TotalTime>0</TotalTime>
  <ScaleCrop>false</ScaleCrop>
  <LinksUpToDate>false</LinksUpToDate>
  <CharactersWithSpaces>101</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至鱼</cp:lastModifiedBy>
  <dcterms:modified xsi:type="dcterms:W3CDTF">2022-10-16T11:10:44Z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D3CAAF0C7E0143029397B2FF429B15D5</vt:lpwstr>
  </property>
  <property fmtid="{D5CDD505-2E9C-101B-9397-08002B2CF9AE}" pid="3" name="KSOProductBuildVer">
    <vt:lpwstr>2052-11.1.0.12598</vt:lpwstr>
  </property>
</Properties>
</file>