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0590-2020-Q-2022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九江市中佳实业有限公司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九江市中佳实业有限公司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江西省九江市湖口县金砂湾工业园柘矶路33号</w:t>
            </w:r>
            <w:bookmarkEnd w:id="6"/>
          </w:p>
        </w:tc>
        <w:tc>
          <w:tcPr>
            <w:tcW w:w="1242" w:type="dxa"/>
            <w:vMerge w:val="restart"/>
            <w:vAlign w:val="center"/>
          </w:tcPr>
          <w:p>
            <w:r>
              <w:rPr>
                <w:rFonts w:hint="eastAsia"/>
              </w:rPr>
              <w:t>邮编</w:t>
            </w:r>
          </w:p>
        </w:tc>
        <w:tc>
          <w:tcPr>
            <w:tcW w:w="1771" w:type="dxa"/>
          </w:tcPr>
          <w:p>
            <w:bookmarkStart w:id="7" w:name="注册邮编"/>
            <w:r>
              <w:t>332500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江西省九江市湖口县金砂湾工业园柘矶路33号</w:t>
            </w:r>
            <w:bookmarkEnd w:id="8"/>
          </w:p>
        </w:tc>
        <w:tc>
          <w:tcPr>
            <w:tcW w:w="1242" w:type="dxa"/>
            <w:vMerge w:val="continue"/>
            <w:vAlign w:val="center"/>
          </w:tcPr>
          <w:p/>
        </w:tc>
        <w:tc>
          <w:tcPr>
            <w:tcW w:w="1771" w:type="dxa"/>
          </w:tcPr>
          <w:p>
            <w:bookmarkStart w:id="9" w:name="办公邮编"/>
            <w:r>
              <w:t>332500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李平</w:t>
            </w:r>
            <w:bookmarkEnd w:id="10"/>
          </w:p>
        </w:tc>
        <w:tc>
          <w:tcPr>
            <w:tcW w:w="1313" w:type="dxa"/>
            <w:vAlign w:val="center"/>
          </w:tcPr>
          <w:p>
            <w:r>
              <w:rPr>
                <w:rFonts w:hint="eastAsia"/>
              </w:rPr>
              <w:t>电话.</w:t>
            </w:r>
          </w:p>
        </w:tc>
        <w:tc>
          <w:tcPr>
            <w:tcW w:w="2180" w:type="dxa"/>
            <w:vAlign w:val="center"/>
          </w:tcPr>
          <w:p>
            <w:bookmarkStart w:id="11" w:name="联系人电话"/>
            <w:r>
              <w:t>18379619309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蔡青春</w:t>
            </w:r>
            <w:bookmarkEnd w:id="13"/>
          </w:p>
        </w:tc>
        <w:tc>
          <w:tcPr>
            <w:tcW w:w="1313" w:type="dxa"/>
            <w:vAlign w:val="center"/>
          </w:tcPr>
          <w:p>
            <w:r>
              <w:rPr>
                <w:rFonts w:hint="eastAsia"/>
              </w:rPr>
              <w:t>管理者代表</w:t>
            </w:r>
          </w:p>
        </w:tc>
        <w:tc>
          <w:tcPr>
            <w:tcW w:w="2180" w:type="dxa"/>
          </w:tcPr>
          <w:p>
            <w:bookmarkStart w:id="14" w:name="管理者代表"/>
            <w:r>
              <w:t>史傲元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rPr>
            </w:pPr>
            <w:r>
              <w:rPr>
                <w:rFonts w:hint="eastAsia"/>
                <w:lang w:val="en-US" w:eastAsia="zh-CN"/>
              </w:rPr>
              <w:t>（</w:t>
            </w:r>
            <w:r>
              <w:rPr>
                <w:rFonts w:hint="eastAsia"/>
              </w:rPr>
              <w:t>染料中间体</w:t>
            </w:r>
            <w:r>
              <w:rPr>
                <w:rFonts w:hint="eastAsia"/>
                <w:lang w:val="en-US" w:eastAsia="zh-CN"/>
              </w:rPr>
              <w:t>）</w:t>
            </w:r>
            <w:r>
              <w:rPr>
                <w:rFonts w:hint="eastAsia"/>
              </w:rPr>
              <w:t>工艺流程：</w:t>
            </w:r>
            <w:r>
              <w:rPr>
                <w:rFonts w:hint="eastAsia"/>
                <w:lang w:val="en-US" w:eastAsia="zh-CN"/>
              </w:rPr>
              <w:t>磺化</w:t>
            </w:r>
            <w:r>
              <w:rPr>
                <w:rFonts w:hint="eastAsia"/>
              </w:rPr>
              <w:t>——</w:t>
            </w:r>
            <w:r>
              <w:rPr>
                <w:rFonts w:hint="eastAsia"/>
                <w:lang w:val="en-US" w:eastAsia="zh-CN"/>
              </w:rPr>
              <w:t>稀释沉降分层</w:t>
            </w:r>
            <w:r>
              <w:rPr>
                <w:rFonts w:hint="eastAsia"/>
              </w:rPr>
              <w:t>——</w:t>
            </w:r>
            <w:r>
              <w:rPr>
                <w:rFonts w:hint="eastAsia"/>
                <w:lang w:val="en-US" w:eastAsia="zh-CN"/>
              </w:rPr>
              <w:t>溴化</w:t>
            </w:r>
            <w:r>
              <w:rPr>
                <w:rFonts w:hint="eastAsia"/>
              </w:rPr>
              <w:t>——</w:t>
            </w:r>
            <w:r>
              <w:rPr>
                <w:rFonts w:hint="eastAsia"/>
                <w:lang w:val="en-US" w:eastAsia="zh-CN"/>
              </w:rPr>
              <w:t>精制</w:t>
            </w:r>
            <w:r>
              <w:rPr>
                <w:rFonts w:hint="eastAsia"/>
              </w:rPr>
              <w:t>——</w:t>
            </w:r>
            <w:r>
              <w:rPr>
                <w:rFonts w:hint="eastAsia"/>
                <w:lang w:val="en-US" w:eastAsia="zh-CN"/>
              </w:rPr>
              <w:t>烘干</w:t>
            </w:r>
            <w:r>
              <w:rPr>
                <w:rFonts w:hint="eastAsia"/>
              </w:rPr>
              <w:t>——入 库</w:t>
            </w:r>
          </w:p>
          <w:p>
            <w:pPr>
              <w:numPr>
                <w:ilvl w:val="0"/>
                <w:numId w:val="0"/>
              </w:numPr>
              <w:snapToGrid w:val="0"/>
              <w:spacing w:line="24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染料产品</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rPr>
              <w:t>工艺流程：</w:t>
            </w:r>
          </w:p>
          <w:p>
            <w:pPr>
              <w:pStyle w:val="2"/>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B组分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C组分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D组分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F组分</w:t>
            </w:r>
          </w:p>
          <w:p>
            <w:r>
              <w:rPr>
                <w:rFonts w:hint="eastAsia" w:ascii="宋体" w:hAnsi="宋体" w:eastAsia="宋体" w:cs="宋体"/>
                <w:sz w:val="21"/>
                <w:szCs w:val="21"/>
                <w:lang w:val="en-US" w:eastAsia="zh-CN"/>
              </w:rPr>
              <w:t>（</w:t>
            </w:r>
            <w:r>
              <w:rPr>
                <w:rFonts w:hint="eastAsia" w:ascii="宋体" w:hAnsi="宋体" w:eastAsia="宋体" w:cs="宋体"/>
                <w:sz w:val="21"/>
                <w:szCs w:val="21"/>
              </w:rPr>
              <w:t>染料产品</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工艺流程：</w:t>
            </w:r>
            <w:r>
              <w:rPr>
                <w:rFonts w:hint="eastAsia" w:ascii="宋体" w:hAnsi="宋体" w:eastAsia="宋体" w:cs="宋体"/>
                <w:color w:val="auto"/>
                <w:sz w:val="21"/>
                <w:szCs w:val="21"/>
                <w:lang w:val="en-US" w:eastAsia="zh-CN"/>
              </w:rPr>
              <w:t>A组分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B组分</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w:t>
            </w:r>
            <w:r>
              <w:rPr>
                <w:rFonts w:hint="eastAsia"/>
                <w:lang w:val="en-US" w:eastAsia="zh-CN"/>
              </w:rPr>
              <w:t>9</w:t>
            </w:r>
            <w:r>
              <w:rPr>
                <w:rFonts w:hint="eastAsia"/>
              </w:rPr>
              <w:t>日 上午至2022年10月</w:t>
            </w:r>
            <w:r>
              <w:rPr>
                <w:rFonts w:hint="eastAsia"/>
                <w:lang w:val="en-US" w:eastAsia="zh-CN"/>
              </w:rPr>
              <w:t>30</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江西省九江市湖口县金砂湾工业园柘矶路33号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染料中间体、染料产品的生产（限许可范围内）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8-9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t>九江市中佳实业有限公司</w:t>
            </w:r>
            <w:r>
              <w:rPr>
                <w:rFonts w:hint="eastAsia"/>
                <w:lang w:val="en-US" w:eastAsia="zh-CN"/>
              </w:rPr>
              <w:t>/</w:t>
            </w:r>
            <w:r>
              <w:rPr>
                <w:rFonts w:asciiTheme="minorEastAsia" w:hAnsiTheme="minorEastAsia" w:eastAsiaTheme="minorEastAsia"/>
                <w:sz w:val="20"/>
              </w:rPr>
              <w:t>江西省九江市湖口县金砂湾工业园柘矶路33号</w:t>
            </w:r>
          </w:p>
        </w:tc>
        <w:tc>
          <w:tcPr>
            <w:tcW w:w="2267" w:type="dxa"/>
            <w:vAlign w:val="top"/>
          </w:tcPr>
          <w:p>
            <w:pPr>
              <w:rPr>
                <w:lang w:val="de-DE" w:eastAsia="ja-JP"/>
              </w:rPr>
            </w:pPr>
            <w:r>
              <w:rPr>
                <w:rFonts w:asciiTheme="minorEastAsia" w:hAnsiTheme="minorEastAsia" w:eastAsiaTheme="minorEastAsia"/>
                <w:sz w:val="20"/>
              </w:rPr>
              <w:t>江西省九江市湖口县金砂湾工业园柘矶路33号</w:t>
            </w:r>
          </w:p>
        </w:tc>
        <w:tc>
          <w:tcPr>
            <w:tcW w:w="571" w:type="dxa"/>
            <w:vAlign w:val="center"/>
          </w:tcPr>
          <w:p>
            <w:pPr>
              <w:rPr>
                <w:lang w:eastAsia="ja-JP"/>
              </w:rPr>
            </w:pPr>
            <w:r>
              <w:rPr>
                <w:rFonts w:hint="eastAsia"/>
                <w:lang w:val="en-US" w:eastAsia="zh-CN"/>
              </w:rPr>
              <w:t>175</w:t>
            </w:r>
            <w:bookmarkStart w:id="34" w:name="_GoBack"/>
            <w:bookmarkEnd w:id="34"/>
            <w:r>
              <w:rPr>
                <w:rFonts w:hint="eastAsia"/>
                <w:lang w:val="en-US" w:eastAsia="zh-CN"/>
              </w:rPr>
              <w:t>人</w:t>
            </w:r>
          </w:p>
        </w:tc>
        <w:tc>
          <w:tcPr>
            <w:tcW w:w="2803" w:type="dxa"/>
            <w:vAlign w:val="center"/>
          </w:tcPr>
          <w:p>
            <w:pPr>
              <w:rPr>
                <w:lang w:eastAsia="ja-JP"/>
              </w:rPr>
            </w:pPr>
            <w:r>
              <w:rPr>
                <w:sz w:val="20"/>
              </w:rPr>
              <w:t>染料中间体、染料产品的生产（限许可范围内）</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12.01.02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ascii="宋体" w:hAnsi="宋体" w:cs="宋体"/>
                <w:sz w:val="21"/>
                <w:szCs w:val="21"/>
                <w:lang w:val="en-US" w:eastAsia="zh-CN"/>
              </w:rPr>
              <w:t>企业人数由149人变更到175人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染料中间体、染料产品的生产（限许可范围内）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447675</wp:posOffset>
                  </wp:positionH>
                  <wp:positionV relativeFrom="paragraph">
                    <wp:posOffset>22860</wp:posOffset>
                  </wp:positionV>
                  <wp:extent cx="752475" cy="628650"/>
                  <wp:effectExtent l="0" t="0" r="9525" b="0"/>
                  <wp:wrapNone/>
                  <wp:docPr id="1" name="图片 1" descr="0d6ec7d6becfb6710442d8278bf7a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d6ec7d6becfb6710442d8278bf7a8e"/>
                          <pic:cNvPicPr>
                            <a:picLocks noChangeAspect="1"/>
                          </pic:cNvPicPr>
                        </pic:nvPicPr>
                        <pic:blipFill>
                          <a:blip r:embed="rId6"/>
                          <a:stretch>
                            <a:fillRect/>
                          </a:stretch>
                        </pic:blipFill>
                        <pic:spPr>
                          <a:xfrm>
                            <a:off x="0" y="0"/>
                            <a:ext cx="752475" cy="62865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pPr>
            <w:r>
              <w:rPr>
                <w:rFonts w:hint="eastAsia"/>
                <w:sz w:val="21"/>
                <w:szCs w:val="21"/>
              </w:rPr>
              <w:t>精益求精,以优质的产品谋求企业发展;  诚实守信,以一流的服务赢得客户满意。</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ascii="Wingdings" w:hAnsi="Wingdings"/>
              </w:rPr>
            </w:pPr>
            <w:r>
              <w:drawing>
                <wp:inline distT="0" distB="0" distL="114300" distR="114300">
                  <wp:extent cx="5200650" cy="31623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200650" cy="3162300"/>
                          </a:xfrm>
                          <a:prstGeom prst="rect">
                            <a:avLst/>
                          </a:prstGeom>
                          <a:noFill/>
                          <a:ln>
                            <a:noFill/>
                          </a:ln>
                        </pic:spPr>
                      </pic:pic>
                    </a:graphicData>
                  </a:graphic>
                </wp:inline>
              </w:drawing>
            </w:r>
            <w:r>
              <w:drawing>
                <wp:inline distT="0" distB="0" distL="114300" distR="114300">
                  <wp:extent cx="5162550" cy="169545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5162550" cy="1695450"/>
                          </a:xfrm>
                          <a:prstGeom prst="rect">
                            <a:avLst/>
                          </a:prstGeom>
                          <a:noFill/>
                          <a:ln>
                            <a:noFill/>
                          </a:ln>
                        </pic:spPr>
                      </pic:pic>
                    </a:graphicData>
                  </a:graphic>
                </wp:inline>
              </w:drawing>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50000余</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6</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widowControl/>
              <w:spacing w:before="40"/>
              <w:jc w:val="left"/>
              <w:rPr>
                <w:b w:val="0"/>
                <w:bCs w:val="0"/>
                <w:u w:val="single"/>
              </w:rPr>
            </w:pPr>
            <w:r>
              <w:rPr>
                <w:rFonts w:hint="eastAsia"/>
              </w:rPr>
              <w:t>主要生产设备有：</w:t>
            </w:r>
            <w:r>
              <w:rPr>
                <w:rFonts w:hint="eastAsia" w:ascii="宋体" w:hAnsi="宋体" w:eastAsia="宋体" w:cs="宋体"/>
                <w:i w:val="0"/>
                <w:color w:val="000000"/>
                <w:kern w:val="0"/>
                <w:sz w:val="21"/>
                <w:szCs w:val="21"/>
                <w:u w:val="single"/>
                <w:lang w:val="en-US" w:eastAsia="zh-CN" w:bidi="ar"/>
              </w:rPr>
              <w:t>搪玻璃反应罐</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玻璃钢釜</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不锈钢釜</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不锈钢泵</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管道泵</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酒精泵</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衬氟泵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 xml:space="preserve">混合精细均质泵 </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真空泵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压榨泵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旋涡式自吸泵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钢衬防腐瓷砖罐、石墨冷凝器、桶式过滤器</w:t>
            </w:r>
            <w:r>
              <w:rPr>
                <w:rFonts w:hint="eastAsia" w:ascii="宋体" w:hAnsi="宋体" w:eastAsia="宋体" w:cs="宋体"/>
                <w:color w:val="000000"/>
                <w:kern w:val="0"/>
                <w:sz w:val="21"/>
                <w:szCs w:val="21"/>
                <w:u w:val="single"/>
              </w:rPr>
              <w:t>等</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rPr>
              <w:sym w:font="Wingdings 2" w:char="00A3"/>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rFonts w:hint="eastAsia" w:ascii="宋体" w:hAnsi="宋体" w:eastAsia="宋体" w:cs="宋体"/>
                <w:sz w:val="21"/>
                <w:szCs w:val="21"/>
                <w:u w:val="single"/>
                <w:lang w:val="en-US" w:eastAsia="zh-CN"/>
              </w:rPr>
            </w:pPr>
            <w:r>
              <w:rPr>
                <w:rFonts w:hint="eastAsia"/>
                <w:lang w:val="en-US" w:eastAsia="zh-CN"/>
              </w:rPr>
              <w:t>校准</w:t>
            </w:r>
            <w:r>
              <w:rPr>
                <w:rFonts w:hint="eastAsia"/>
              </w:rPr>
              <w:t>的计量器具有：</w:t>
            </w:r>
            <w:r>
              <w:rPr>
                <w:rFonts w:hint="eastAsia" w:ascii="宋体" w:hAnsi="宋体" w:eastAsia="宋体" w:cs="宋体"/>
                <w:sz w:val="21"/>
                <w:szCs w:val="21"/>
                <w:u w:val="single"/>
              </w:rPr>
              <w:t xml:space="preserve"> 电子天平、数显恒温水浴锅、微量水分测定议、分光光度计、超声波、熔点议</w:t>
            </w:r>
            <w:r>
              <w:rPr>
                <w:rFonts w:hint="eastAsia" w:ascii="宋体" w:hAnsi="宋体" w:cs="宋体"/>
                <w:sz w:val="21"/>
                <w:szCs w:val="21"/>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lang w:val="en-US" w:eastAsia="zh-CN"/>
              </w:rPr>
              <w:t>温湿度计，不符合。</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r>
              <w:rPr>
                <w:rFonts w:hint="eastAsia"/>
                <w:lang w:eastAsia="zh-CN"/>
              </w:rPr>
              <w:t>：</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染料中间体、染料产品的生产（限许可范围内）</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无</w:t>
                  </w: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日实施了质量管理体系内部审核，对质量管理体系的符合性和有效性进行了审核。内审</w:t>
            </w:r>
            <w:r>
              <w:rPr>
                <w:rFonts w:hint="eastAsia"/>
                <w:lang w:val="en-US" w:eastAsia="zh-CN"/>
              </w:rPr>
              <w:t>无</w:t>
            </w:r>
            <w:r>
              <w:rPr>
                <w:rFonts w:hint="eastAsia"/>
              </w:rPr>
              <w:t>不符合。在公司内完成的这些审核是可信的。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3FB8602B"/>
    <w:rsid w:val="4A47058B"/>
    <w:rsid w:val="615E75BF"/>
    <w:rsid w:val="706811B5"/>
    <w:rsid w:val="7FFD7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8329</Words>
  <Characters>8874</Characters>
  <Lines>150</Lines>
  <Paragraphs>42</Paragraphs>
  <TotalTime>2</TotalTime>
  <ScaleCrop>false</ScaleCrop>
  <LinksUpToDate>false</LinksUpToDate>
  <CharactersWithSpaces>9818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2022-10-31T06:25:01Z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