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35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邢台维泰森林防火器材制造有限公司</w:t>
            </w:r>
            <w:bookmarkEnd w:id="2"/>
          </w:p>
        </w:tc>
        <w:tc>
          <w:tcPr>
            <w:tcW w:w="15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2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bookmarkStart w:id="3" w:name="专业代码"/>
            <w:r>
              <w:rPr>
                <w:sz w:val="18"/>
                <w:szCs w:val="18"/>
              </w:rPr>
              <w:t>17.12.05;18.01.03;18.02.06;23.07.02;29.12.00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吉洁、杜帅领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17.12.05;18.01.03;18.02.06;23.07.02;29.12.00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邵松林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生产流程：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森林防火器材（二三四号工具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组合工具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往复式灭火水枪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电动水枪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的生产流程：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二号工具：木柄加工—拍头切片—拍头手柄组装—喉箍加固—检验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三号工具：金属柄切割—钢丝与拍头编织—手柄拍头焊接—检验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四号工具：金属柄切割—拍头切片—拍头手柄焊接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组合工具：拍头焊接切片组装—工具焊接喷塑—连接杆切割变径喷塑—工具包组装—检验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（喷塑为外包）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往复式灭火水枪、电动水枪：下料吹塑水桶—加工（修边、打孔、安装出水口）—成品组装—检验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森林防火器材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水带背包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的生产流程：布料裁片—组装缝纫—金属切割—组装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森林防火机械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高压细水雾灭火机、风力灭火机</w:t>
            </w:r>
            <w:r>
              <w:rPr>
                <w:rFonts w:hint="eastAsia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森林消防泵的生产流程：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金属下料切割—部件加工（焊接、钻孔、打磨）—部件组装—检验包装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森林防护装备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森林消防服、防火手套、单兵包</w:t>
            </w:r>
            <w:r>
              <w:rPr>
                <w:rFonts w:hint="eastAsia"/>
                <w:sz w:val="21"/>
                <w:szCs w:val="21"/>
                <w:lang w:eastAsia="zh-CN"/>
              </w:rPr>
              <w:t>）、</w:t>
            </w:r>
            <w:r>
              <w:rPr>
                <w:sz w:val="21"/>
                <w:szCs w:val="21"/>
              </w:rPr>
              <w:t>救生器具（救生圈、救生衣）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布料裁片—组装缝纫—印字（外包）—检验包装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森林防护装备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防火头盔）的生产流程：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下料注塑（外包）—加工（修边、打孔）—披肩缝制—成品组装—检验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420" w:firstLineChars="200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森林防火机械、园林机械、森林防护装备、防汛物资、消防器材、消防车、道路交通器材配件、消防破拆工具、防坠落辅助部件、户外运动装备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销售流程：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20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顾客需求-合同评审-签订合同-产品采购-供方发货-客户验收-销售服务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关键过程：下料；需确认过程：焊接和销售服务，主要控制焊丝直径、电压、电流等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instrText xml:space="preserve"> HYPERLINK "https://std.samr.gov.cn/gb/search/gbDetailed?id=71F772D814D3D3A7E05397BE0A0AB82A" \t "https://std.samr.gov.cn/search/_blank"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GB/T 33536-2017  防护服装 森林防火服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 10280-2008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林业机械 便携式风力灭火机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HYPERLINK "https://std.samr.gov.cn/gb/search/gbDetailed?id=71F772D75BC9D3A7E05397BE0A0AB82A" \t "https://std.samr.gov.cn/search/_blank"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GB/T 4302-2008  救生圈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HYPERLINK "https://std.samr.gov.cn/gb/search/gbDetailed?id=71F772D761F7D3A7E05397BE0A0AB82A" \t "https://std.samr.gov.cn/search/_blank"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GB/T 4303-2008  船用救生衣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instrText xml:space="preserve"> HYPERLINK "https://std.samr.gov.cn/hb/search/stdHBDetailed?id=8B1827F258C6BB19E05397BE0A0AB44A" \t "https://std.samr.gov.cn/search/_blank"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LY/T 3025-2018  多功能森林消防车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GB/T21196.2-2007纺织品马丁代尔法织物耐磨性的测定第2部分_试样破损的测定；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GB/T3923.1-2013 纺织品织物拉伸性能第1部分：断裂强力和断裂伸长率的测定条样法；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GB/T2910-2009纺织品 定量化学分析；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FZ/T 01057-2007 纺织纤维鉴别试验方法；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Q/WT005-2020森林消防水泵；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XF44-2015消防头盔；</w:t>
            </w:r>
          </w:p>
          <w:p>
            <w:pPr>
              <w:snapToGrid w:val="0"/>
              <w:spacing w:line="280" w:lineRule="exact"/>
              <w:jc w:val="both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LD 59-1994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防火手套；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外观、尺寸、重量、阻燃性能等，不需型式检验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317500</wp:posOffset>
                  </wp:positionV>
                  <wp:extent cx="672465" cy="259080"/>
                  <wp:effectExtent l="0" t="0" r="635" b="8255"/>
                  <wp:wrapNone/>
                  <wp:docPr id="8" name="图片 1" descr="28132a5495f270abb2405a29d847c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28132a5495f270abb2405a29d847c4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117475</wp:posOffset>
                  </wp:positionV>
                  <wp:extent cx="647700" cy="250190"/>
                  <wp:effectExtent l="0" t="0" r="0" b="3810"/>
                  <wp:wrapNone/>
                  <wp:docPr id="3" name="图片 2" descr="91aee47640d3bea02dec1a474f97a5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91aee47640d3bea02dec1a474f97a5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CB7B3"/>
                              </a:clrFrom>
                              <a:clrTo>
                                <a:srgbClr val="BCB7B3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163830</wp:posOffset>
                  </wp:positionV>
                  <wp:extent cx="952500" cy="321310"/>
                  <wp:effectExtent l="0" t="0" r="0" b="8890"/>
                  <wp:wrapNone/>
                  <wp:docPr id="1" name="图片 1" descr="1f4e389e36884e8e21de533ccdc7c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f4e389e36884e8e21de533ccdc7ce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邢台维泰森林防火器材制造有限公司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17.12.05;18.01.03;18.02.06;23.07.02;29.12.00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杜帅领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17.12.05;18.01.03;18.02.06;23.07.02;29.12.00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邵松林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见QMS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168910</wp:posOffset>
                  </wp:positionV>
                  <wp:extent cx="647700" cy="250190"/>
                  <wp:effectExtent l="0" t="0" r="0" b="3810"/>
                  <wp:wrapNone/>
                  <wp:docPr id="4" name="图片 2" descr="91aee47640d3bea02dec1a474f97a5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91aee47640d3bea02dec1a474f97a5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CB7B3"/>
                              </a:clrFrom>
                              <a:clrTo>
                                <a:srgbClr val="BCB7B3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236220</wp:posOffset>
                  </wp:positionV>
                  <wp:extent cx="952500" cy="321310"/>
                  <wp:effectExtent l="0" t="0" r="0" b="8890"/>
                  <wp:wrapNone/>
                  <wp:docPr id="5" name="图片 5" descr="1f4e389e36884e8e21de533ccdc7c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f4e389e36884e8e21de533ccdc7ce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邢台维泰森林防火器材制造有限公司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17.12.05;18.01.03;18.02.06;23.07.02;29.12.00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杜帅领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17.12.05;18.01.03;18.02.06;23.07.02;29.12.00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邵松林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见QMS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传染病病防治法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168910</wp:posOffset>
                  </wp:positionV>
                  <wp:extent cx="647700" cy="250190"/>
                  <wp:effectExtent l="0" t="0" r="0" b="3810"/>
                  <wp:wrapNone/>
                  <wp:docPr id="6" name="图片 2" descr="91aee47640d3bea02dec1a474f97a5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91aee47640d3bea02dec1a474f97a5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CB7B3"/>
                              </a:clrFrom>
                              <a:clrTo>
                                <a:srgbClr val="BCB7B3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236220</wp:posOffset>
                  </wp:positionV>
                  <wp:extent cx="952500" cy="321310"/>
                  <wp:effectExtent l="0" t="0" r="0" b="8890"/>
                  <wp:wrapNone/>
                  <wp:docPr id="7" name="图片 7" descr="1f4e389e36884e8e21de533ccdc7c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f4e389e36884e8e21de533ccdc7ce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9C9DA"/>
    <w:multiLevelType w:val="singleLevel"/>
    <w:tmpl w:val="A159C9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15F3234"/>
    <w:rsid w:val="050C783E"/>
    <w:rsid w:val="08C354E1"/>
    <w:rsid w:val="09215698"/>
    <w:rsid w:val="18C3120A"/>
    <w:rsid w:val="190F30AC"/>
    <w:rsid w:val="1E9A309E"/>
    <w:rsid w:val="225A628F"/>
    <w:rsid w:val="290B198E"/>
    <w:rsid w:val="298D459A"/>
    <w:rsid w:val="2C122E31"/>
    <w:rsid w:val="315C5042"/>
    <w:rsid w:val="33471F2E"/>
    <w:rsid w:val="35936630"/>
    <w:rsid w:val="451E098A"/>
    <w:rsid w:val="45383C29"/>
    <w:rsid w:val="47396F35"/>
    <w:rsid w:val="4E226A17"/>
    <w:rsid w:val="547F1F0F"/>
    <w:rsid w:val="6D3D7CF7"/>
    <w:rsid w:val="760A4602"/>
    <w:rsid w:val="7EEF6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0"/>
    <w:rPr>
      <w:b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1447</Words>
  <Characters>1924</Characters>
  <Lines>2</Lines>
  <Paragraphs>1</Paragraphs>
  <TotalTime>4</TotalTime>
  <ScaleCrop>false</ScaleCrop>
  <LinksUpToDate>false</LinksUpToDate>
  <CharactersWithSpaces>1944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2022-10-08T09:51:47Z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