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0621-2022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贵州茅台酒厂（集团）循环经济产业投资开发有限公司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毋宗涛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检查生产质量部时发现使用的编号021018型号为BSFF-50的包装机未见到确认记录不符合GB/T19022-2003标准7.1.1条款的要求。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GB/T19022-2003标准7.1.1条款的要求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212725</wp:posOffset>
                  </wp:positionV>
                  <wp:extent cx="786130" cy="393065"/>
                  <wp:effectExtent l="0" t="0" r="1270" b="635"/>
                  <wp:wrapNone/>
                  <wp:docPr id="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2595880</wp:posOffset>
                  </wp:positionH>
                  <wp:positionV relativeFrom="paragraph">
                    <wp:posOffset>235585</wp:posOffset>
                  </wp:positionV>
                  <wp:extent cx="507365" cy="301625"/>
                  <wp:effectExtent l="0" t="0" r="635" b="3175"/>
                  <wp:wrapNone/>
                  <wp:docPr id="1" name="图片 1" descr="B 91150_测量管理手册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 91150_测量管理手册_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256540</wp:posOffset>
                  </wp:positionV>
                  <wp:extent cx="711200" cy="368300"/>
                  <wp:effectExtent l="0" t="0" r="0" b="0"/>
                  <wp:wrapNone/>
                  <wp:docPr id="2" name="图片 2" descr="B 91150_测量管理手册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 91150_测量管理手册_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立即对照标准要求对该设备进行确认，并做好记录。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3249930</wp:posOffset>
                  </wp:positionH>
                  <wp:positionV relativeFrom="paragraph">
                    <wp:posOffset>243205</wp:posOffset>
                  </wp:positionV>
                  <wp:extent cx="786130" cy="393065"/>
                  <wp:effectExtent l="0" t="0" r="1270" b="635"/>
                  <wp:wrapNone/>
                  <wp:docPr id="6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235585</wp:posOffset>
                  </wp:positionV>
                  <wp:extent cx="711200" cy="368300"/>
                  <wp:effectExtent l="0" t="0" r="0" b="0"/>
                  <wp:wrapNone/>
                  <wp:docPr id="3" name="图片 3" descr="B 91150_测量管理手册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 91150_测量管理手册_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245110</wp:posOffset>
                  </wp:positionV>
                  <wp:extent cx="786130" cy="393065"/>
                  <wp:effectExtent l="0" t="0" r="1270" b="635"/>
                  <wp:wrapNone/>
                  <wp:docPr id="7" name="图片 4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D7B7310"/>
    <w:rsid w:val="3E992043"/>
    <w:rsid w:val="4F615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377</Characters>
  <Lines>2</Lines>
  <Paragraphs>1</Paragraphs>
  <TotalTime>0</TotalTime>
  <ScaleCrop>false</ScaleCrop>
  <LinksUpToDate>false</LinksUpToDate>
  <CharactersWithSpaces>474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2022-10-17T01:37:24Z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5DD418196B0B4118BDEC96ACEE1A431B</vt:lpwstr>
  </property>
</Properties>
</file>