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邢台外嘙桥餐饮中心邢台开发区分部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Q：30.05.00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马焕秋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原料采购验收→ 原料贮存→ 粗加工→半成品贮存备用（适用时）→烹制→分餐装盒→装箱→装车配送→就餐者食用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大米→淘制→分机蒸制→分餐装盒→装车配送→就餐者食用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餐食加工、餐具消毒、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 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10" w:firstLineChars="100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食品安全法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餐饮服务食品安全操作规范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GB 14934-2016 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食品安全国家标准 消毒餐（饮）具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GB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T 33497-2017 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餐饮企业质量管理规范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、GB 37489.1-2019 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公共场所设计卫生规范 第1部分：总则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、GB 37487-2019 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公共场所卫生管理规范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、GB 37488-2019 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公共场所卫生指标及限值要求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2022-10-08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邢台外嘙桥餐饮中心邢台开发区分部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F：E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马焕秋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原料采购验收→ 原料贮存→ 粗加工→半成品贮存备用（适用时）→烹制→分餐装盒→装箱→装车配送→就餐者食用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大米→淘制→分机蒸制→分餐装盒→装车配送→就餐者食用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如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 xml:space="preserve">黄曲霉毒素B1 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重金属、农残超标等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；油脂类：酸价、过氧化值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超标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；蔬菜类：农药残留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超标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 xml:space="preserve"> ；肉类：兽药残留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超标或者疫病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《食品安全法》、《餐饮服务食品安全操作规范》、GB 14934-2016 《食品安全国家标准 消毒餐（饮）具》、GB/T 33497-2017 《餐饮企业质量管理规范》、GB 37489.1-2019 《公共场所设计卫生规范 第1部分：总则》、GB 37487-2019 《公共场所卫生管理规范》、GB 37488-2019 《公共场所卫生指标及限值要求》、《GB31654 食品安全国家标准 餐饮服务通用卫生规范》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不涉及型式检验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生产加工用水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2022-10-08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D802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2022-10-12T01:45:13Z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