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755"/>
        <w:gridCol w:w="941"/>
        <w:gridCol w:w="256"/>
        <w:gridCol w:w="129"/>
        <w:gridCol w:w="165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山西潞安技术咨询开发研究所有限公司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山西省长治市长治高新技术产业开发区太行北路188号星星标准工业园5号楼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山西省长治市长治高新技术产业开发区太行北路188号星星标准工业园5号楼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联系人"/>
            <w:r>
              <w:rPr>
                <w:sz w:val="21"/>
                <w:szCs w:val="21"/>
              </w:rPr>
              <w:t>黄蓉玉</w:t>
            </w:r>
            <w:bookmarkEnd w:id="1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手机"/>
            <w:r>
              <w:rPr>
                <w:sz w:val="21"/>
                <w:szCs w:val="21"/>
              </w:rPr>
              <w:t>13935597980</w:t>
            </w:r>
            <w:bookmarkEnd w:id="2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r>
              <w:rPr>
                <w:sz w:val="21"/>
                <w:szCs w:val="21"/>
              </w:rPr>
              <w:t>1874952083@qq.com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4" w:name="最高管理者"/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5" w:name="管代电话"/>
            <w:bookmarkEnd w:id="5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0622-2019-QEO-2022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Q：资质范围内的矿用自救器的检测；计量器具（玻璃转子流量计、数字式频率计、直流数字电压表、电流表、）检定；瓦斯计检测和校准。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E：资质范围内的矿用自救器的检测；计量器具（玻璃转子流量计、数字式频率计、直流数字电压表、电流表、）检定；瓦斯计检测和校准所涉及场所相关的环境管理活动。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O：资质范围内的矿用自救器的检测；计量器具（玻璃转子流量计、数字式频率计、直流数字电压表、电流表、）检定；瓦斯计检测和校准所涉及场所相关的职业健康安全管理活动。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Q：34.02.00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E：34.02.00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O：34.02.00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远程审核于2022年12月19日 上午至2022年12月20日 上午(共1.5天)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温红玲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2022-N1QMS-3210533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2021-N1EMS-1210533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2021-N1OHSMS-1210533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13835942286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喻荣秋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2021-N1QMS-1274747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2021-N1EMS-1274747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2022-N0OHSMS-1274747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O:34.02.00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18997716637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幼圆" w:eastAsia="幼圆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128905</wp:posOffset>
                  </wp:positionV>
                  <wp:extent cx="1098550" cy="394970"/>
                  <wp:effectExtent l="0" t="0" r="6350" b="11430"/>
                  <wp:wrapNone/>
                  <wp:docPr id="3" name="图片 3" descr="3944e666c2b5159f4a4ed775f4fe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944e666c2b5159f4a4ed775f4fe658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-18000"/>
                          </a:blip>
                          <a:srcRect b="9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394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759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31" w:name="审核派遣人"/>
            <w:r>
              <w:rPr>
                <w:sz w:val="21"/>
                <w:szCs w:val="21"/>
              </w:rPr>
              <w:t>李凤娟</w:t>
            </w:r>
            <w:bookmarkEnd w:id="31"/>
          </w:p>
        </w:tc>
        <w:tc>
          <w:tcPr>
            <w:tcW w:w="13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294" w:type="dxa"/>
            <w:gridSpan w:val="4"/>
            <w:vMerge w:val="restart"/>
            <w:vAlign w:val="center"/>
          </w:tcPr>
          <w:p>
            <w:pPr>
              <w:rPr>
                <w:rFonts w:hint="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13835942286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59" w:type="dxa"/>
            <w:gridSpan w:val="2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26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94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2022-12-13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2022-12-13</w:t>
            </w:r>
          </w:p>
        </w:tc>
        <w:tc>
          <w:tcPr>
            <w:tcW w:w="132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4" w:type="dxa"/>
            <w:gridSpan w:val="4"/>
            <w:vAlign w:val="center"/>
          </w:tcPr>
          <w:p>
            <w:pPr>
              <w:rPr>
                <w:rFonts w:hint="eastAsia"/>
                <w:sz w:val="20"/>
              </w:rPr>
            </w:pPr>
          </w:p>
        </w:tc>
      </w:tr>
    </w:tbl>
    <w:p/>
    <w:tbl>
      <w:tblPr>
        <w:tblStyle w:val="6"/>
        <w:tblW w:w="10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520"/>
        <w:gridCol w:w="1020"/>
        <w:gridCol w:w="5396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35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33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5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22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12.19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41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cs="Arial"/>
                <w:b w:val="0"/>
                <w:bCs/>
                <w:spacing w:val="-6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330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AB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（远程微信沟通）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8" w:hRule="atLeast"/>
          <w:jc w:val="center"/>
        </w:trPr>
        <w:tc>
          <w:tcPr>
            <w:tcW w:w="135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20" w:type="dxa"/>
            <w:vMerge w:val="restart"/>
            <w:vAlign w:val="center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12: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管理层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(含员工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代表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396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6"/>
                <w:sz w:val="21"/>
                <w:szCs w:val="21"/>
                <w:u w:val="single"/>
                <w:lang w:val="en-US" w:eastAsia="zh-CN"/>
              </w:rPr>
              <w:t>QE(A审核)： 4.1理解组织及其环境、4.2理解相关方的需求和期望、4.3 确定管理体系的范围、4.4质量/环境管理体系及其过程、5.1领导作用和承诺、5.2质量/环境方针、5.3组织的岗位、职责和权限、Q 6.1应对风险和机遇的措施、E 6.1.1总则、E 6.1.4 措施的策划、6.2质量/环境目标及其实现的策划、Q6.3变更的策划、 Q7.1.1/E7.1资源总则、7.4沟通、9.3管理评审、10.1改进、10.3持续改进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O：B审核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4.1理解组织及其环境、4.2理解相关方的需求和期望、4.3 确定管理体系的范围、4.4职业健康安全管理体系及其过程、5.1领导作用和承诺、5.2职业健康安全方针、5.3组织的岗位、职责和权限、5.4协商与参与、 6.1.1总则、 6.1.4 措施的策划、6.2职业健康安全目标及其实现的策划、7.1资源总则、7.4沟通、9.3管理</w:t>
            </w:r>
            <w:bookmarkStart w:id="32" w:name="_GoBack"/>
            <w:bookmarkEnd w:id="32"/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评审、10.1改进、10.3持续改进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330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（远程微信沟通）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0" w:hRule="atLeast"/>
          <w:jc w:val="center"/>
        </w:trPr>
        <w:tc>
          <w:tcPr>
            <w:tcW w:w="135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20" w:type="dxa"/>
            <w:vMerge w:val="continue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技术质量部</w:t>
            </w:r>
          </w:p>
        </w:tc>
        <w:tc>
          <w:tcPr>
            <w:tcW w:w="5396" w:type="dxa"/>
            <w:vAlign w:val="top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>Q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>(A审核)：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>5.3组织的岗位、职责和权限、6.2质量目标、7.1.5监视和测量资源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>8.3产品和服务的设计和开发不适用确认、8.5.6生产和服务提供的更改控制，8.6产品和服务的放行、8.7不合格输出的控制</w:t>
            </w:r>
          </w:p>
          <w:p>
            <w:pPr>
              <w:spacing w:line="280" w:lineRule="exact"/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>E(A审核)：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5.3组织的岗位、职责和权限、6.2环境目标、6.1.2环境因素辨识与评价、8.1运行策划和控制、8.2应急准备和响应</w:t>
            </w:r>
          </w:p>
          <w:p>
            <w:pPr>
              <w:spacing w:line="280" w:lineRule="exac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line="280" w:lineRule="exac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B审核(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提供专业支持）</w:t>
            </w:r>
          </w:p>
          <w:p>
            <w:pPr>
              <w:spacing w:line="28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5.3组织的岗位、职责和权限、6.2职业健康安全目标、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>6.1.2危险源辨识与评价、8.1运行策划和控制、8.2应急准备和响应</w:t>
            </w:r>
          </w:p>
        </w:tc>
        <w:tc>
          <w:tcPr>
            <w:tcW w:w="1330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提供专业支持，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远程微信沟通）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7" w:hRule="atLeast"/>
          <w:jc w:val="center"/>
        </w:trPr>
        <w:tc>
          <w:tcPr>
            <w:tcW w:w="135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cs="Arial"/>
                <w:sz w:val="21"/>
                <w:szCs w:val="21"/>
                <w:lang w:val="en-US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02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5396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审核（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提供专业支持）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5.3组织的岗位、职责和权限、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>EO 6.1.2环境因素/危险源辨识与评价、EO6.1.3法律法规要求和其他要求的确定/合规义务、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6.2质量/环境/职业健康安全目标、Q6.3变更的策划、Q7.1.2人员； Q7.1.6组织知识；7.2能力；7.3意识；7.5文件化信息、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>EO8.1运行策划和控制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、EO8.2应急准备和响应、9.1.1监视、测量、分析和评价 总则、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>EO9.1.2合规性评价、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Q9.1.3分析与评价、9.2 内部审核、10.2事件、不合格和纠正措施 </w:t>
            </w:r>
          </w:p>
        </w:tc>
        <w:tc>
          <w:tcPr>
            <w:tcW w:w="1330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审核（A提供专业支持，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远程微信沟通）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  <w:jc w:val="center"/>
        </w:trPr>
        <w:tc>
          <w:tcPr>
            <w:tcW w:w="135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02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检测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96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>Q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>(A审核)：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>5.3组织的岗位、职责和权限、6.2质量目标、8.1运行策划和控制、8.5.1生产和服务提供的控制、8.5.2产品标识和可追朔性、8.5.4产品防护、8.5.5交付后的活动</w:t>
            </w:r>
          </w:p>
          <w:p>
            <w:pPr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>E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>(A审核)：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>5.3组织的岗位、职责和权限、6.2环境目标、6.1.2环境因素辨识与评价、8.1运行策划和控制、8.2应急准备和响应</w:t>
            </w:r>
          </w:p>
          <w:p>
            <w:pPr>
              <w:spacing w:line="280" w:lineRule="exac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line="280" w:lineRule="exac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B审核(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提供专业支持）</w:t>
            </w:r>
          </w:p>
          <w:p>
            <w:pPr>
              <w:spacing w:line="28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5.3组织的岗位、职责和权限、6.2职业健康安全目标、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>6.1.2危险源辨识与评价、8.1运行策划和控制、8.2应急准备和响应</w:t>
            </w:r>
          </w:p>
        </w:tc>
        <w:tc>
          <w:tcPr>
            <w:tcW w:w="1330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（A提供专业支持，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远程微信沟通）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  <w:jc w:val="center"/>
        </w:trPr>
        <w:tc>
          <w:tcPr>
            <w:tcW w:w="135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cs="Arial"/>
                <w:sz w:val="21"/>
                <w:szCs w:val="21"/>
                <w:lang w:val="en-US"/>
              </w:rPr>
            </w:pPr>
            <w:r>
              <w:rPr>
                <w:rFonts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22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12.20</w:t>
            </w:r>
          </w:p>
        </w:tc>
        <w:tc>
          <w:tcPr>
            <w:tcW w:w="1520" w:type="dxa"/>
            <w:vMerge w:val="restart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收发室</w:t>
            </w:r>
          </w:p>
        </w:tc>
        <w:tc>
          <w:tcPr>
            <w:tcW w:w="5396" w:type="dxa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>Q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>(A审核)：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>5.3组织的岗位、职责和权限、6.2质量目标、8.2产品和服务的要求、8.4外部提供过程、产品和服务的控制、8.5.3顾客或外部供方的财产、9.1.2顾客满意</w:t>
            </w:r>
          </w:p>
          <w:p>
            <w:pPr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>E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>(A审核)：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5.3组织的岗位、职责和权限、6.2环境与职业健康安全目标、6.1.2环境因素/危险源辨识与评价、8.1运行策划和控制、8.2应急准备和响应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O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B审核(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提供专业支持）</w:t>
            </w:r>
          </w:p>
          <w:p>
            <w:pPr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5.3组织的岗位、职责和权限、6.2环境与职业健康安全目标、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>6.1.2环境因素/危险源辨识与评价、8.1运行策划和控制、8.2应急准备和响应</w:t>
            </w:r>
          </w:p>
        </w:tc>
        <w:tc>
          <w:tcPr>
            <w:tcW w:w="1330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（A提供专业支持，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远程微信沟通）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  <w:jc w:val="center"/>
        </w:trPr>
        <w:tc>
          <w:tcPr>
            <w:tcW w:w="135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5396" w:type="dxa"/>
          </w:tcPr>
          <w:p>
            <w:pPr>
              <w:spacing w:line="280" w:lineRule="exac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QE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 xml:space="preserve">O: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B审核(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提供专业支持）</w:t>
            </w:r>
          </w:p>
          <w:p>
            <w:pPr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5.3组织的岗位、职责和权限、6.2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质量/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环境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职业健康安全目标、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>EO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>6.1.2环境因素/危险源辨识与评价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、</w:t>
            </w:r>
            <w:r>
              <w:rPr>
                <w:rFonts w:hint="eastAsia" w:ascii="宋体" w:hAnsi="宋体" w:cs="宋体"/>
                <w:spacing w:val="-6"/>
                <w:sz w:val="21"/>
                <w:szCs w:val="21"/>
                <w:u w:val="none"/>
                <w:lang w:val="en-US" w:eastAsia="zh-CN"/>
              </w:rPr>
              <w:t>EO7.1资源总则、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>EO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>8.1运行策划和控制、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>EO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>8.2应急准备和响应</w:t>
            </w:r>
          </w:p>
        </w:tc>
        <w:tc>
          <w:tcPr>
            <w:tcW w:w="1330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审核（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提供专业支持，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远程微信沟通）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35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416" w:type="dxa"/>
            <w:gridSpan w:val="2"/>
            <w:vAlign w:val="center"/>
          </w:tcPr>
          <w:p>
            <w:pPr>
              <w:spacing w:line="280" w:lineRule="exact"/>
              <w:ind w:firstLine="420" w:firstLineChars="20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330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AB（远程微信沟通）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351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416" w:type="dxa"/>
            <w:gridSpan w:val="2"/>
            <w:vAlign w:val="center"/>
          </w:tcPr>
          <w:p>
            <w:pPr>
              <w:spacing w:line="280" w:lineRule="exact"/>
              <w:ind w:firstLine="420" w:firstLineChars="20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30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5160645</wp:posOffset>
              </wp:positionH>
              <wp:positionV relativeFrom="paragraph">
                <wp:posOffset>118110</wp:posOffset>
              </wp:positionV>
              <wp:extent cx="1497965" cy="256540"/>
              <wp:effectExtent l="0" t="0" r="63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796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ISC-B-II-04(05版）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6.35pt;margin-top:9.3pt;height:20.2pt;width:117.95pt;z-index:251659264;mso-width-relative:page;mso-height-relative:page;" fillcolor="#FFFFFF" filled="t" stroked="f" coordsize="21600,21600" o:gfxdata="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EoEJorXAAAACgEAAA8AAAAAAAAAAQAgAAAAIgAAAGRycy9kb3ducmV2Lnht&#10;bFBLAQIUABQAAAAIAIdO4kB5PnNxwQEAAHcDAAAOAAAAAAAAAAEAIAAAACY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ISC-B-II-04(05版）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NTRhZmMwYTZhMGE0NzY5YTQ4OGYyNzNkZGE0NDYifQ=="/>
  </w:docVars>
  <w:rsids>
    <w:rsidRoot w:val="00000000"/>
    <w:rsid w:val="025D4D8E"/>
    <w:rsid w:val="027C3466"/>
    <w:rsid w:val="02954528"/>
    <w:rsid w:val="02F56D74"/>
    <w:rsid w:val="06914235"/>
    <w:rsid w:val="0F1F4753"/>
    <w:rsid w:val="0FC226D4"/>
    <w:rsid w:val="11FD5C45"/>
    <w:rsid w:val="135E145F"/>
    <w:rsid w:val="17D07D53"/>
    <w:rsid w:val="19193B8F"/>
    <w:rsid w:val="1AE31E7C"/>
    <w:rsid w:val="1B2129A5"/>
    <w:rsid w:val="23C16BCC"/>
    <w:rsid w:val="27BF77CD"/>
    <w:rsid w:val="32D677E9"/>
    <w:rsid w:val="351B53B1"/>
    <w:rsid w:val="38673C95"/>
    <w:rsid w:val="398D6366"/>
    <w:rsid w:val="3B8A37F6"/>
    <w:rsid w:val="41D659E7"/>
    <w:rsid w:val="4A190B67"/>
    <w:rsid w:val="4AE66C9B"/>
    <w:rsid w:val="4B552225"/>
    <w:rsid w:val="52E37F64"/>
    <w:rsid w:val="588B0E82"/>
    <w:rsid w:val="5E1E4546"/>
    <w:rsid w:val="5E4B6FDB"/>
    <w:rsid w:val="5F3501A0"/>
    <w:rsid w:val="60983192"/>
    <w:rsid w:val="63715118"/>
    <w:rsid w:val="6E782536"/>
    <w:rsid w:val="728409C4"/>
    <w:rsid w:val="75751631"/>
    <w:rsid w:val="757A60AE"/>
    <w:rsid w:val="7586643A"/>
    <w:rsid w:val="75D532E5"/>
    <w:rsid w:val="7A0348C4"/>
    <w:rsid w:val="7A804167"/>
    <w:rsid w:val="7C4A67DB"/>
    <w:rsid w:val="7D4A280A"/>
    <w:rsid w:val="7DC26844"/>
    <w:rsid w:val="7F8132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21</TotalTime>
  <ScaleCrop>false</ScaleCrop>
  <LinksUpToDate>false</LinksUpToDate>
  <CharactersWithSpaces>5345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2023-01-18T14:42:09Z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2C59D4830B8C4F87B663A6E9602F5B6B</vt:lpwstr>
  </property>
  <property fmtid="{D5CDD505-2E9C-101B-9397-08002B2CF9AE}" pid="3" name="KSOProductBuildVer">
    <vt:lpwstr>2052-11.1.0.12980</vt:lpwstr>
  </property>
</Properties>
</file>