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重庆邦轩机械制造有限公司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leftChars="0"/>
              <w:rPr>
                <w:sz w:val="22"/>
                <w:szCs w:val="22"/>
                <w:highlight w:val="none"/>
              </w:rPr>
            </w:pPr>
            <w:r>
              <w:rPr>
                <w:sz w:val="22"/>
                <w:szCs w:val="22"/>
                <w:highlight w:val="none"/>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r>
              <w:rPr>
                <w:sz w:val="22"/>
                <w:szCs w:val="22"/>
                <w:highlight w:val="none"/>
              </w:rPr>
              <w:t>张广利</w:t>
            </w:r>
            <w:bookmarkStart w:id="14" w:name="_GoBack"/>
            <w:bookmarkEnd w:id="14"/>
          </w:p>
        </w:tc>
        <w:tc>
          <w:tcPr>
            <w:tcW w:w="1184" w:type="dxa"/>
            <w:vAlign w:val="center"/>
          </w:tcPr>
          <w:p>
            <w:pPr>
              <w:snapToGrid w:val="0"/>
              <w:spacing w:line="320" w:lineRule="exact"/>
              <w:ind w:left="572" w:leftChars="0"/>
              <w:rPr>
                <w:b/>
                <w:sz w:val="22"/>
                <w:szCs w:val="22"/>
                <w:highlight w:val="none"/>
              </w:rPr>
            </w:pPr>
            <w:r>
              <w:rPr>
                <w:sz w:val="22"/>
                <w:szCs w:val="22"/>
                <w:highlight w:val="none"/>
              </w:rPr>
              <w:t>组员</w:t>
            </w:r>
          </w:p>
        </w:tc>
        <w:tc>
          <w:tcPr>
            <w:tcW w:w="5595" w:type="dxa"/>
            <w:gridSpan w:val="3"/>
            <w:vAlign w:val="center"/>
          </w:tcPr>
          <w:p>
            <w:pPr>
              <w:jc w:val="center"/>
              <w:rPr>
                <w:sz w:val="20"/>
                <w:lang w:val="de-DE"/>
              </w:rPr>
            </w:pPr>
            <w:r>
              <w:rPr>
                <w:sz w:val="20"/>
                <w:lang w:val="de-DE"/>
              </w:rPr>
              <w:t>ISC-JSZJ-204</w:t>
            </w:r>
          </w:p>
          <w:p>
            <w:pPr>
              <w:jc w:val="center"/>
              <w:rPr>
                <w:b/>
                <w:sz w:val="22"/>
                <w:szCs w:val="22"/>
                <w:highlight w:val="yellow"/>
              </w:rPr>
            </w:pPr>
            <w:r>
              <w:rPr>
                <w:sz w:val="20"/>
                <w:lang w:val="de-DE"/>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2</w:t>
            </w:r>
            <w:r>
              <w:rPr>
                <w:rFonts w:hint="eastAsia"/>
                <w:b/>
                <w:sz w:val="22"/>
                <w:szCs w:val="22"/>
              </w:rPr>
              <w:t>年1</w:t>
            </w:r>
            <w:r>
              <w:rPr>
                <w:rFonts w:hint="eastAsia"/>
                <w:b/>
                <w:sz w:val="22"/>
                <w:szCs w:val="22"/>
                <w:lang w:val="en-US" w:eastAsia="zh-CN"/>
              </w:rPr>
              <w:t>0</w:t>
            </w:r>
            <w:r>
              <w:rPr>
                <w:rFonts w:hint="eastAsia"/>
                <w:b/>
                <w:sz w:val="22"/>
                <w:szCs w:val="22"/>
              </w:rPr>
              <w:t>月</w:t>
            </w:r>
            <w:r>
              <w:rPr>
                <w:rFonts w:hint="eastAsia"/>
                <w:b/>
                <w:sz w:val="22"/>
                <w:szCs w:val="22"/>
                <w:lang w:val="en-US" w:eastAsia="zh-CN"/>
              </w:rPr>
              <w:t>10</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2</w:t>
            </w:r>
            <w:r>
              <w:rPr>
                <w:rFonts w:hint="eastAsia"/>
                <w:b/>
                <w:sz w:val="22"/>
                <w:szCs w:val="22"/>
              </w:rPr>
              <w:t>年1</w:t>
            </w:r>
            <w:r>
              <w:rPr>
                <w:rFonts w:hint="eastAsia"/>
                <w:b/>
                <w:sz w:val="22"/>
                <w:szCs w:val="22"/>
                <w:lang w:val="en-US" w:eastAsia="zh-CN"/>
              </w:rPr>
              <w:t>0</w:t>
            </w:r>
            <w:r>
              <w:rPr>
                <w:rFonts w:hint="eastAsia"/>
                <w:b/>
                <w:sz w:val="22"/>
                <w:szCs w:val="22"/>
              </w:rPr>
              <w:t>月</w:t>
            </w:r>
            <w:r>
              <w:rPr>
                <w:rFonts w:hint="eastAsia"/>
                <w:b/>
                <w:sz w:val="22"/>
                <w:szCs w:val="22"/>
                <w:lang w:val="en-US" w:eastAsia="zh-CN"/>
              </w:rPr>
              <w:t>11</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2</w:t>
            </w:r>
            <w:r>
              <w:rPr>
                <w:rFonts w:hint="eastAsia"/>
                <w:b/>
                <w:sz w:val="22"/>
                <w:szCs w:val="22"/>
              </w:rPr>
              <w:t>年1</w:t>
            </w:r>
            <w:r>
              <w:rPr>
                <w:rFonts w:hint="eastAsia"/>
                <w:b/>
                <w:sz w:val="22"/>
                <w:szCs w:val="22"/>
                <w:lang w:val="en-US" w:eastAsia="zh-CN"/>
              </w:rPr>
              <w:t>0</w:t>
            </w:r>
            <w:r>
              <w:rPr>
                <w:rFonts w:hint="eastAsia"/>
                <w:b/>
                <w:sz w:val="22"/>
                <w:szCs w:val="22"/>
              </w:rPr>
              <w:t>月</w:t>
            </w:r>
            <w:r>
              <w:rPr>
                <w:rFonts w:hint="eastAsia"/>
                <w:b/>
                <w:sz w:val="22"/>
                <w:szCs w:val="22"/>
                <w:lang w:val="en-US" w:eastAsia="zh-CN"/>
              </w:rPr>
              <w:t>11</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FA034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0</TotalTime>
  <ScaleCrop>false</ScaleCrop>
  <LinksUpToDate>false</LinksUpToDate>
  <CharactersWithSpaces>669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2022-10-10T05:04:54Z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