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6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1305" cy="9135110"/>
            <wp:effectExtent l="0" t="0" r="10795" b="8890"/>
            <wp:docPr id="1" name="图片 1" descr="扫描全能王 2022-10-06 09.0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0-06 09.06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1305" cy="913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6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德玛仕河北仪器仪表有限公司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河北省石家庄市高邑县中韩乡河村中坊路中段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河北省石家庄市高邑镇帝景苑底商105室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13833145780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bCs/>
                <w:sz w:val="21"/>
                <w:szCs w:val="21"/>
              </w:rPr>
              <w:t>柳国青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管代电话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13933009879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1065-2022-QEO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Q：压力表的销售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E：压力表的销售所涉及场所的相关环境管理活动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O：压力表的销售所涉及场所的相关职业健康安全管理活动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DMS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1"/>
                <w:szCs w:val="21"/>
              </w:rPr>
              <w:t>-QE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1"/>
                <w:szCs w:val="21"/>
              </w:rPr>
              <w:t>MS-201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1"/>
                <w:szCs w:val="21"/>
              </w:rPr>
              <w:t>(A)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2022年10月04日 上午至2022年10月05日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2022.10.4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70"/>
        <w:gridCol w:w="1103"/>
        <w:gridCol w:w="3207"/>
        <w:gridCol w:w="230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8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70" w:type="dxa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-10:00</w:t>
            </w:r>
          </w:p>
        </w:tc>
        <w:tc>
          <w:tcPr>
            <w:tcW w:w="1103" w:type="dxa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207" w:type="dxa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300" w:type="dxa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88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0" w:type="dxa"/>
            <w:vMerge w:val="restart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103" w:type="dxa"/>
            <w:vMerge w:val="restart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3207" w:type="dxa"/>
            <w:vMerge w:val="restart"/>
          </w:tcPr>
          <w:p>
            <w:pPr>
              <w:tabs>
                <w:tab w:val="left" w:pos="709"/>
              </w:tabs>
              <w:spacing w:line="240" w:lineRule="auto"/>
              <w:ind w:right="57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内外部因素、相关方的需求和期望、体系策划过程、管理承诺相关过程、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方针、职责和权限、风险和机遇的应对、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资源提供过程、管理评审过程、监视和测量和持续改进等</w:t>
            </w:r>
          </w:p>
          <w:p>
            <w:pPr>
              <w:tabs>
                <w:tab w:val="left" w:pos="709"/>
              </w:tabs>
              <w:spacing w:line="240" w:lineRule="auto"/>
              <w:ind w:right="57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问题整改情况的确认；事故事件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及其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处理情况，质量、环境安全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抽查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情况、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使用情况等</w:t>
            </w:r>
          </w:p>
        </w:tc>
        <w:tc>
          <w:tcPr>
            <w:tcW w:w="2300" w:type="dxa"/>
          </w:tcPr>
          <w:p>
            <w:pPr>
              <w:tabs>
                <w:tab w:val="left" w:pos="709"/>
              </w:tabs>
              <w:spacing w:line="240" w:lineRule="auto"/>
              <w:ind w:right="57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QMS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4.2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4.3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tabs>
                <w:tab w:val="left" w:pos="709"/>
              </w:tabs>
              <w:spacing w:line="240" w:lineRule="auto"/>
              <w:ind w:right="57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/6.1/6.2/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6.3/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7.1.1/9.1.1/9.3/10.1/10.3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</w:trPr>
        <w:tc>
          <w:tcPr>
            <w:tcW w:w="889" w:type="dxa"/>
            <w:vMerge w:val="continue"/>
            <w:tcBorders>
              <w:left w:val="single" w:color="auto" w:sz="8" w:space="0"/>
            </w:tcBorders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0" w:type="dxa"/>
            <w:vMerge w:val="continue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7" w:type="dxa"/>
            <w:vMerge w:val="continue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00" w:type="dxa"/>
          </w:tcPr>
          <w:p>
            <w:pPr>
              <w:tabs>
                <w:tab w:val="left" w:pos="709"/>
              </w:tabs>
              <w:spacing w:line="240" w:lineRule="auto"/>
              <w:ind w:right="57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MS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/5.1/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/6.1.1/6.1.4/6.2/7.1/9.1.1/9.3/10.1/10.3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OHS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MS:5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889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0" w:type="dxa"/>
            <w:vMerge w:val="restart"/>
            <w:shd w:val="clear" w:color="auto" w:fill="F2DCDC" w:themeFill="accent2" w:themeFillTint="32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18：00</w:t>
            </w:r>
          </w:p>
        </w:tc>
        <w:tc>
          <w:tcPr>
            <w:tcW w:w="1103" w:type="dxa"/>
            <w:vMerge w:val="restart"/>
            <w:shd w:val="clear" w:color="auto" w:fill="F2DCDC" w:themeFill="accen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207" w:type="dxa"/>
            <w:vMerge w:val="restart"/>
            <w:shd w:val="clear" w:color="auto" w:fill="F2DCDC" w:themeFill="accent2" w:themeFillTint="32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部门职责；目标指标管控；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风险和机遇控制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环境因素识别；危险源辨识预评价；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内部审核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管理评审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合规义务，合规性评价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应急准备和响应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职业健康安全管理涉及的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人员能力培训、意识、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信息交流与沟通、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文件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化信息的管理和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300" w:type="dxa"/>
            <w:shd w:val="clear" w:color="auto" w:fill="F2DCDC" w:themeFill="accent2" w:themeFillTint="32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MS:5.3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.2/6.1.3/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/7.2/7.3/7.4/7.5/8.1/8.2/9.1.2/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/10.2;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88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0" w:type="dxa"/>
            <w:vMerge w:val="continue"/>
            <w:shd w:val="clear" w:color="auto" w:fill="F2DCDC" w:themeFill="accen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F2DCDC" w:themeFill="accen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7" w:type="dxa"/>
            <w:vMerge w:val="continue"/>
            <w:shd w:val="clear" w:color="auto" w:fill="F2DCDC" w:themeFill="accen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00" w:type="dxa"/>
            <w:shd w:val="clear" w:color="auto" w:fill="F2DCDC" w:themeFill="accent2" w:themeFillTint="32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MS:5.3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/7.1.6/7.1.2/7.2/7.3/7.4/7.5/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/10.2;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889" w:type="dxa"/>
            <w:vMerge w:val="restart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10-6</w:t>
            </w:r>
          </w:p>
        </w:tc>
        <w:tc>
          <w:tcPr>
            <w:tcW w:w="1570" w:type="dxa"/>
            <w:vMerge w:val="restart"/>
            <w:shd w:val="clear" w:color="auto" w:fill="C7DAF1" w:themeFill="text2" w:themeFillTint="32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8:00-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1103" w:type="dxa"/>
            <w:vMerge w:val="restart"/>
            <w:shd w:val="clear" w:color="auto" w:fill="C7DAF1" w:themeFill="tex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</w:t>
            </w:r>
          </w:p>
        </w:tc>
        <w:tc>
          <w:tcPr>
            <w:tcW w:w="3207" w:type="dxa"/>
            <w:vMerge w:val="restart"/>
            <w:shd w:val="clear" w:color="auto" w:fill="C7DAF1" w:themeFill="tex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部门职责；目标指标控制；环境因素与危险源辨识及评价；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产品服务的要求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与顾客有关的过程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产品交付控制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顾客满意度；应急响应；不符合整改等</w:t>
            </w:r>
          </w:p>
        </w:tc>
        <w:tc>
          <w:tcPr>
            <w:tcW w:w="2300" w:type="dxa"/>
            <w:shd w:val="clear" w:color="auto" w:fill="C7DAF1" w:themeFill="text2" w:themeFillTint="32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EOMS:5.3/6.1.2/6.2/8.1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889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0" w:type="dxa"/>
            <w:vMerge w:val="continue"/>
            <w:shd w:val="clear" w:color="auto" w:fill="C7DAF1" w:themeFill="tex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C7DAF1" w:themeFill="tex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7" w:type="dxa"/>
            <w:vMerge w:val="continue"/>
            <w:shd w:val="clear" w:color="auto" w:fill="C7DAF1" w:themeFill="tex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00" w:type="dxa"/>
            <w:shd w:val="clear" w:color="auto" w:fill="C7DAF1" w:themeFill="text2" w:themeFillTint="32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QMS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:5.3/6.2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/8.1/8.2/8.3/8.5/8.6/8.7/9.1.2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889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0" w:type="dxa"/>
            <w:vMerge w:val="restart"/>
            <w:shd w:val="clear" w:color="auto" w:fill="F2DCDC" w:themeFill="accent2" w:themeFillTint="32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12：</w:t>
            </w:r>
          </w:p>
        </w:tc>
        <w:tc>
          <w:tcPr>
            <w:tcW w:w="1103" w:type="dxa"/>
            <w:vMerge w:val="restart"/>
            <w:shd w:val="clear" w:color="auto" w:fill="F2DCDC" w:themeFill="accent2" w:themeFillTint="32"/>
            <w:vAlign w:val="top"/>
          </w:tcPr>
          <w:p>
            <w:pPr>
              <w:tabs>
                <w:tab w:val="left" w:pos="709"/>
              </w:tabs>
              <w:spacing w:line="240" w:lineRule="auto"/>
              <w:ind w:right="57" w:rightChars="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207" w:type="dxa"/>
            <w:vMerge w:val="restart"/>
            <w:shd w:val="clear" w:color="auto" w:fill="F2DCDC" w:themeFill="accent2" w:themeFillTint="32"/>
            <w:vAlign w:val="top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部门职责；目标指标控制；环境因素与危险源辨识及评价；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采购过程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劳保用品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物料仓储管控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仓库管理（原料库、半成品库、成品库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危化品库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；应急响应；不符合整改等</w:t>
            </w:r>
          </w:p>
        </w:tc>
        <w:tc>
          <w:tcPr>
            <w:tcW w:w="2300" w:type="dxa"/>
            <w:shd w:val="clear" w:color="auto" w:fill="F2DCDC" w:themeFill="accent2" w:themeFillTint="32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EOMS:5.3/6.1.2/6.2/8.1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88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70" w:type="dxa"/>
            <w:vMerge w:val="continue"/>
            <w:shd w:val="clear" w:color="auto" w:fill="F2DCDC" w:themeFill="accent2" w:themeFillTint="32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F2DCDC" w:themeFill="accent2" w:themeFillTint="32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7" w:type="dxa"/>
            <w:vMerge w:val="continue"/>
            <w:shd w:val="clear" w:color="auto" w:fill="F2DCDC" w:themeFill="accent2" w:themeFillTint="32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00" w:type="dxa"/>
            <w:shd w:val="clear" w:color="auto" w:fill="F2DCDC" w:themeFill="accent2" w:themeFillTint="32"/>
            <w:vAlign w:val="top"/>
          </w:tcPr>
          <w:p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QMS:5.3/6.2/8.4/7.1.3/7.1.4/7.1.5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89" w:type="dxa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0" w:type="dxa"/>
            <w:vAlign w:val="top"/>
          </w:tcPr>
          <w:p>
            <w:pPr>
              <w:tabs>
                <w:tab w:val="left" w:pos="709"/>
              </w:tabs>
              <w:spacing w:line="240" w:lineRule="auto"/>
              <w:ind w:right="57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103" w:type="dxa"/>
            <w:vAlign w:val="top"/>
          </w:tcPr>
          <w:p>
            <w:pPr>
              <w:tabs>
                <w:tab w:val="left" w:pos="709"/>
              </w:tabs>
              <w:spacing w:line="240" w:lineRule="auto"/>
              <w:ind w:right="57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7" w:type="dxa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审核组内部沟通、与管理层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沟通</w:t>
            </w:r>
          </w:p>
        </w:tc>
        <w:tc>
          <w:tcPr>
            <w:tcW w:w="2300" w:type="dxa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89" w:type="dxa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70" w:type="dxa"/>
            <w:vAlign w:val="top"/>
          </w:tcPr>
          <w:p>
            <w:pPr>
              <w:tabs>
                <w:tab w:val="left" w:pos="709"/>
              </w:tabs>
              <w:spacing w:line="240" w:lineRule="auto"/>
              <w:ind w:right="57" w:rightChars="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103" w:type="dxa"/>
            <w:vAlign w:val="top"/>
          </w:tcPr>
          <w:p>
            <w:pPr>
              <w:tabs>
                <w:tab w:val="left" w:pos="709"/>
              </w:tabs>
              <w:spacing w:line="240" w:lineRule="auto"/>
              <w:ind w:right="57" w:righ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7" w:type="dxa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300" w:type="dxa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注：12:00—12:30中午午休</w:t>
            </w: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3A6BB5"/>
    <w:rsid w:val="003A6BB5"/>
    <w:rsid w:val="00557F16"/>
    <w:rsid w:val="005F50FC"/>
    <w:rsid w:val="00E121B3"/>
    <w:rsid w:val="047A39D5"/>
    <w:rsid w:val="0BE8391A"/>
    <w:rsid w:val="0C607954"/>
    <w:rsid w:val="14117786"/>
    <w:rsid w:val="17797B1C"/>
    <w:rsid w:val="17B43822"/>
    <w:rsid w:val="1F325004"/>
    <w:rsid w:val="20200F8C"/>
    <w:rsid w:val="26CC6443"/>
    <w:rsid w:val="28CD3323"/>
    <w:rsid w:val="29FF0355"/>
    <w:rsid w:val="2AD84F22"/>
    <w:rsid w:val="2C61384B"/>
    <w:rsid w:val="2F1542B8"/>
    <w:rsid w:val="31EE72DA"/>
    <w:rsid w:val="35D61539"/>
    <w:rsid w:val="3AE454B0"/>
    <w:rsid w:val="3D742175"/>
    <w:rsid w:val="3D771BF4"/>
    <w:rsid w:val="4396542E"/>
    <w:rsid w:val="4440307B"/>
    <w:rsid w:val="448C05DF"/>
    <w:rsid w:val="4DAB5C9B"/>
    <w:rsid w:val="51CD0425"/>
    <w:rsid w:val="51D75590"/>
    <w:rsid w:val="54AB6860"/>
    <w:rsid w:val="570B1838"/>
    <w:rsid w:val="5D011C4E"/>
    <w:rsid w:val="61BE0E7C"/>
    <w:rsid w:val="67685B51"/>
    <w:rsid w:val="69542D39"/>
    <w:rsid w:val="6A2151A2"/>
    <w:rsid w:val="71F14AF3"/>
    <w:rsid w:val="738335F1"/>
    <w:rsid w:val="75AA672E"/>
    <w:rsid w:val="784E5A5A"/>
    <w:rsid w:val="7E986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1431</Words>
  <Characters>2319</Characters>
  <Lines>267</Lines>
  <Paragraphs>381</Paragraphs>
  <TotalTime>1</TotalTime>
  <ScaleCrop>false</ScaleCrop>
  <LinksUpToDate>false</LinksUpToDate>
  <CharactersWithSpaces>2373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2022-10-06T01:36:04Z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