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0937-2021-AA-2022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核工业赣州工程勘察设计集团有限公司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工程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S1级水准仪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2351878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Sprinter250M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视距测量偏差0.78cm；视距测量标准差0.42cm；视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准线的安平误差0.15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；视准线误差（电子）1.33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；视准线误差（光学）2.44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；望远镜调焦运行误差0.04mm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水准仪检定装置；水平目标定位重复性MPE:0.3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2022年01月17日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工程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全站仪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106086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MS05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I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全站仪检定装置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分度误差＜0.3</w:t>
            </w:r>
            <w:r>
              <w:rPr>
                <w:rFonts w:hint="default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2021年10月22日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测绘院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VA11605835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天线相位一致性1.10mm；内部水平噪声测试0.80mm；静态测量误差4.00mm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全球卫星定位系统(GPS)接收机校准装置；超短基线：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=（0.01-0.6）mm；短基线：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中长基线：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=0.6mm，k=2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2021年10月22日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测绘院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S05级水准仪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740317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DiNi03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视距测量偏差1.78cm；视距测量标准差0.72cm；视准线的安平误差0.16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；视准线误差（电子）0.51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；视准线误差（光学）0.95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；望远镜调焦运行误差0.12mm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水准仪检定装置；水平目标定位重复性MPE:0.3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”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2022年01月17日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测绘院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VASC13771692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天线相位一致性1.10mm；内部水平噪声测试0.80mm；静态测量误差4.00mm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全球卫星定位系统(GPS)接收机校准装置；超短基线：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=（0.01-0.6）mm；短基线：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中长基线：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=0.6mm，k=2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2021年10月22日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工程勘察院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液压万能试验机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0626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WAW-300B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I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东华计量测试研究院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2022年4月22日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测绘院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手持测距仪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K264529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PD-36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测量重复性0.4mm；示值误差-0.8mm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手持式激光测距仪检定装置（因瓦标准尺）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=4μm+3×10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D ；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手持式激光测距仪检定装置（基线场）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2021年10月22日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岩土工程设计院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全站仪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8A6848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TKS-202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全站仪检定装置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分度误差＜0.3</w:t>
            </w:r>
            <w:r>
              <w:rPr>
                <w:rFonts w:hint="default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2021年10月22日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（抽查有效文件、溯源原始记录、证书报告，进行评价，说明理由 ）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》、《测量设备管理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测绘院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江西省测绘成果质量监督检验测试中心、东华计量测试研究院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测绘院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审核日期"/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年09月2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日 下午至202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年09月2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 xml:space="preserve">日 </w:t>
            </w:r>
            <w:r>
              <w:rPr>
                <w:rFonts w:hint="eastAsia"/>
                <w:szCs w:val="21"/>
                <w:lang w:val="en-US" w:eastAsia="zh-CN"/>
              </w:rPr>
              <w:t>下午</w:t>
            </w:r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4624070</wp:posOffset>
                  </wp:positionH>
                  <wp:positionV relativeFrom="paragraph">
                    <wp:posOffset>230505</wp:posOffset>
                  </wp:positionV>
                  <wp:extent cx="681355" cy="287655"/>
                  <wp:effectExtent l="0" t="0" r="444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31000"/>
                                    </a14:imgEffect>
                                    <a14:imgEffect>
                                      <a14:sharpenSoften amount="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52805" cy="438785"/>
                  <wp:effectExtent l="0" t="0" r="635" b="3175"/>
                  <wp:docPr id="2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34290</wp:posOffset>
                  </wp:positionV>
                  <wp:extent cx="681355" cy="287655"/>
                  <wp:effectExtent l="0" t="0" r="4445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31000"/>
                                    </a14:imgEffect>
                                    <a14:imgEffect>
                                      <a14:sharpenSoften amount="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0E0366"/>
    <w:rsid w:val="03E32056"/>
    <w:rsid w:val="28B76F05"/>
    <w:rsid w:val="3001096E"/>
    <w:rsid w:val="413D0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郭小红</cp:lastModifiedBy>
  <dcterms:modified xsi:type="dcterms:W3CDTF">2022-09-27T06:37:19Z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84504E5790DC44A090D9CE065E673479</vt:lpwstr>
  </property>
</Properties>
</file>