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江西道承智能科技有限公司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江西省宜春市樟树市观上镇观中路156号（自主承诺）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江西省樟树市药都南大道中天豪苑A1座13楼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1080-2022-QEO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王熙晏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18107932155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wangxiyan558@qq.com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杨子恒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处理设备）、显示器件（电子显示屏）的销售所涉及场所的相关环境管理活动</w:t>
            </w:r>
          </w:p>
          <w:p>
            <w:r>
              <w:rPr>
                <w:sz w:val="21"/>
                <w:szCs w:val="21"/>
              </w:rPr>
              <w:t>O：金属制品（智能型密集架、书架、整容台、解剖台、智能型骨灰存放架）、安防设备（电子监控设备、智能枪弹柜、智能装备柜）、制冷设备（太平柜、冷冻柜、化冻柜、水晶棺、瞻仰台）、熔炉（火化炉、遗物焚烧炉、祭祀炉）、环境保护专用设备（尾气处理设备、空气净化装置、污水</w:t>
            </w:r>
            <w:bookmarkStart w:id="32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-1685925</wp:posOffset>
                  </wp:positionH>
                  <wp:positionV relativeFrom="paragraph">
                    <wp:posOffset>-967105</wp:posOffset>
                  </wp:positionV>
                  <wp:extent cx="7551420" cy="10687685"/>
                  <wp:effectExtent l="0" t="0" r="11430" b="18415"/>
                  <wp:wrapNone/>
                  <wp:docPr id="1" name="图片 1" descr="道承QEO1阶段_页面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道承QEO1阶段_页面_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420" cy="1068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sz w:val="21"/>
                <w:szCs w:val="21"/>
              </w:rPr>
              <w:t>处理设备）、显示器件（电子显示屏）的销售所涉及场所的相关职业健康安全管理活动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2022年10月09日 上午至2022年10月09日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2022.10.9</w:t>
            </w:r>
          </w:p>
        </w:tc>
      </w:tr>
    </w:tbl>
    <w:p>
      <w:r>
        <w:br w:type="page"/>
      </w:r>
    </w:p>
    <w:p>
      <w:pPr>
        <w:snapToGrid w:val="0"/>
        <w:spacing w:before="163" w:beforeLines="50" w:line="360" w:lineRule="auto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04"/>
        <w:gridCol w:w="671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2022.10.9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71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12：30-17：00</w:t>
            </w:r>
          </w:p>
        </w:tc>
        <w:tc>
          <w:tcPr>
            <w:tcW w:w="671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16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1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9357D11"/>
    <w:rsid w:val="335A4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2753</Words>
  <Characters>3197</Characters>
  <Lines>26</Lines>
  <Paragraphs>7</Paragraphs>
  <TotalTime>4</TotalTime>
  <ScaleCrop>false</ScaleCrop>
  <LinksUpToDate>false</LinksUpToDate>
  <CharactersWithSpaces>3266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2022-10-14T01:17:48Z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