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保定东禾新型材料科技有限公司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1113-2021-QE-2022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lang w:val="en-US" w:eastAsia="zh-CN"/>
              </w:rPr>
              <w:t>监督1</w:t>
            </w:r>
            <w:r>
              <w:rPr>
                <w:rFonts w:hint="eastAsia"/>
                <w:sz w:val="22"/>
                <w:szCs w:val="22"/>
              </w:rPr>
              <w:t>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yellow"/>
                <w:lang w:val="en-US" w:eastAsia="zh-CN"/>
              </w:rPr>
            </w:pPr>
            <w:r>
              <w:rPr>
                <w:rFonts w:hint="eastAsia"/>
                <w:sz w:val="22"/>
                <w:szCs w:val="22"/>
                <w:highlight w:val="yellow"/>
                <w:lang w:val="en-US" w:eastAsia="zh-CN"/>
              </w:rPr>
              <w:t>张星</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ind w:firstLine="1400" w:firstLineChars="700"/>
              <w:jc w:val="both"/>
              <w:rPr>
                <w:sz w:val="20"/>
                <w:lang w:val="de-DE"/>
              </w:rPr>
            </w:pPr>
            <w:r>
              <w:rPr>
                <w:sz w:val="20"/>
                <w:lang w:val="de-DE"/>
              </w:rPr>
              <w:t>2020-N1QMS-1263722</w:t>
            </w:r>
          </w:p>
          <w:p>
            <w:pPr>
              <w:snapToGrid w:val="0"/>
              <w:spacing w:line="320" w:lineRule="exact"/>
              <w:ind w:left="1309" w:firstLine="200" w:firstLineChars="100"/>
              <w:rPr>
                <w:sz w:val="22"/>
                <w:szCs w:val="22"/>
                <w:highlight w:val="yellow"/>
              </w:rPr>
            </w:pPr>
            <w:r>
              <w:rPr>
                <w:sz w:val="20"/>
                <w:lang w:val="de-DE"/>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bookmarkStart w:id="13" w:name="_GoBack"/>
            <w:bookmarkEnd w:id="13"/>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2"/>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13FA64B9"/>
    <w:rsid w:val="5FF447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7"/>
    <w:qFormat/>
    <w:uiPriority w:val="0"/>
    <w:pPr>
      <w:pBdr>
        <w:bottom w:val="single" w:color="auto" w:sz="6" w:space="1"/>
      </w:pBdr>
      <w:tabs>
        <w:tab w:val="center" w:pos="4153"/>
        <w:tab w:val="right" w:pos="8306"/>
      </w:tabs>
      <w:snapToGrid w:val="0"/>
      <w:jc w:val="center"/>
    </w:pPr>
    <w:rPr>
      <w:sz w:val="18"/>
    </w:rPr>
  </w:style>
  <w:style w:type="paragraph" w:styleId="3">
    <w:name w:val="footer"/>
    <w:basedOn w:val="1"/>
    <w:link w:val="6"/>
    <w:uiPriority w:val="99"/>
    <w:pPr>
      <w:tabs>
        <w:tab w:val="center" w:pos="4153"/>
        <w:tab w:val="right" w:pos="8306"/>
      </w:tabs>
      <w:snapToGrid w:val="0"/>
      <w:jc w:val="left"/>
    </w:pPr>
    <w:rPr>
      <w:sz w:val="18"/>
    </w:rPr>
  </w:style>
  <w:style w:type="character" w:customStyle="1" w:styleId="6">
    <w:name w:val="页脚 Char"/>
    <w:link w:val="3"/>
    <w:qFormat/>
    <w:locked/>
    <w:uiPriority w:val="99"/>
    <w:rPr>
      <w:rFonts w:ascii="Times New Roman" w:hAnsi="Times New Roman" w:eastAsia="宋体" w:cs="Times New Roman"/>
      <w:sz w:val="20"/>
      <w:szCs w:val="20"/>
    </w:rPr>
  </w:style>
  <w:style w:type="character" w:customStyle="1" w:styleId="7">
    <w:name w:val="页眉 Char"/>
    <w:link w:val="2"/>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2022-09-29T03:10:47Z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