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rPr>
                <w:rFonts w:ascii="楷体" w:hAnsi="楷体" w:eastAsia="楷体"/>
              </w:rPr>
            </w:pPr>
            <w:r>
              <w:rPr>
                <w:rFonts w:hint="eastAsia" w:ascii="楷体" w:hAnsi="楷体" w:eastAsia="楷体"/>
              </w:rPr>
              <w:t>过程与活动、</w:t>
            </w:r>
          </w:p>
          <w:p>
            <w:pPr>
              <w:rPr>
                <w:rFonts w:ascii="楷体" w:hAnsi="楷体" w:eastAsia="楷体"/>
              </w:rPr>
            </w:pPr>
            <w:r>
              <w:rPr>
                <w:rFonts w:hint="eastAsia" w:ascii="楷体" w:hAnsi="楷体" w:eastAsia="楷体"/>
              </w:rPr>
              <w:t>抽样计划</w:t>
            </w:r>
          </w:p>
        </w:tc>
        <w:tc>
          <w:tcPr>
            <w:tcW w:w="960" w:type="dxa"/>
            <w:vMerge w:val="restart"/>
            <w:vAlign w:val="center"/>
          </w:tcPr>
          <w:p>
            <w:pPr>
              <w:rPr>
                <w:rFonts w:ascii="楷体" w:hAnsi="楷体" w:eastAsia="楷体"/>
              </w:rPr>
            </w:pPr>
            <w:r>
              <w:rPr>
                <w:rFonts w:hint="eastAsia" w:ascii="楷体" w:hAnsi="楷体" w:eastAsia="楷体"/>
              </w:rPr>
              <w:t>涉及</w:t>
            </w:r>
          </w:p>
          <w:p>
            <w:pPr>
              <w:rPr>
                <w:rFonts w:ascii="楷体" w:hAnsi="楷体" w:eastAsia="楷体"/>
              </w:rPr>
            </w:pPr>
            <w:r>
              <w:rPr>
                <w:rFonts w:hint="eastAsia" w:ascii="楷体" w:hAnsi="楷体" w:eastAsia="楷体"/>
              </w:rPr>
              <w:t>条款</w:t>
            </w:r>
          </w:p>
        </w:tc>
        <w:tc>
          <w:tcPr>
            <w:tcW w:w="10004" w:type="dxa"/>
            <w:vAlign w:val="center"/>
          </w:tcPr>
          <w:p>
            <w:pPr>
              <w:rPr>
                <w:rFonts w:hint="default" w:ascii="楷体" w:hAnsi="楷体" w:eastAsia="楷体"/>
                <w:lang w:val="en-US" w:eastAsia="zh-CN"/>
              </w:rPr>
            </w:pPr>
            <w:r>
              <w:rPr>
                <w:rFonts w:hint="eastAsia" w:ascii="楷体" w:hAnsi="楷体" w:eastAsia="楷体"/>
              </w:rPr>
              <w:t xml:space="preserve">受审核部门： 管理层        </w:t>
            </w:r>
            <w:r>
              <w:rPr>
                <w:rFonts w:ascii="楷体" w:hAnsi="楷体" w:eastAsia="楷体"/>
              </w:rPr>
              <w:t xml:space="preserve">    </w:t>
            </w:r>
            <w:r>
              <w:rPr>
                <w:rFonts w:hint="eastAsia" w:ascii="楷体" w:hAnsi="楷体" w:eastAsia="楷体"/>
              </w:rPr>
              <w:t xml:space="preserve">主管领导：赵邦乾 </w:t>
            </w:r>
            <w:r>
              <w:rPr>
                <w:rFonts w:hint="eastAsia" w:ascii="楷体" w:hAnsi="楷体" w:eastAsia="楷体"/>
                <w:lang w:val="en-US" w:eastAsia="zh-CN"/>
              </w:rPr>
              <w:t xml:space="preserve">  </w:t>
            </w:r>
            <w:r>
              <w:rPr>
                <w:rFonts w:hint="eastAsia" w:ascii="楷体" w:hAnsi="楷体" w:eastAsia="楷体"/>
              </w:rPr>
              <w:t>陪同人员：吴晓美</w:t>
            </w:r>
          </w:p>
        </w:tc>
        <w:tc>
          <w:tcPr>
            <w:tcW w:w="1585" w:type="dxa"/>
            <w:vMerge w:val="restart"/>
            <w:vAlign w:val="center"/>
          </w:tcPr>
          <w:p>
            <w:pPr>
              <w:rPr>
                <w:rFonts w:ascii="楷体" w:hAnsi="楷体" w:eastAsia="楷体"/>
              </w:rPr>
            </w:pPr>
            <w:r>
              <w:rPr>
                <w:rFonts w:hint="eastAsia" w:ascii="楷体" w:hAnsi="楷体" w:eastAsia="楷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楷体" w:hAnsi="楷体" w:eastAsia="楷体"/>
              </w:rPr>
            </w:pPr>
          </w:p>
        </w:tc>
        <w:tc>
          <w:tcPr>
            <w:tcW w:w="960" w:type="dxa"/>
            <w:vMerge w:val="continue"/>
            <w:vAlign w:val="center"/>
          </w:tcPr>
          <w:p>
            <w:pPr>
              <w:rPr>
                <w:rFonts w:ascii="楷体" w:hAnsi="楷体" w:eastAsia="楷体"/>
              </w:rPr>
            </w:pPr>
          </w:p>
        </w:tc>
        <w:tc>
          <w:tcPr>
            <w:tcW w:w="10004" w:type="dxa"/>
            <w:vAlign w:val="center"/>
          </w:tcPr>
          <w:p>
            <w:pPr>
              <w:rPr>
                <w:rFonts w:hint="default" w:ascii="楷体" w:hAnsi="楷体" w:eastAsia="楷体"/>
                <w:lang w:val="en-US" w:eastAsia="zh-CN"/>
              </w:rPr>
            </w:pPr>
            <w:r>
              <w:rPr>
                <w:rFonts w:hint="eastAsia" w:ascii="楷体" w:hAnsi="楷体" w:eastAsia="楷体"/>
              </w:rPr>
              <w:t>审核员：</w:t>
            </w:r>
            <w:r>
              <w:rPr>
                <w:rFonts w:hint="eastAsia" w:ascii="楷体" w:hAnsi="楷体" w:eastAsia="楷体"/>
                <w:lang w:eastAsia="zh-CN"/>
              </w:rPr>
              <w:t>张磊  吕克奇（专业支持）</w:t>
            </w:r>
            <w:r>
              <w:rPr>
                <w:rFonts w:hint="eastAsia" w:ascii="楷体" w:hAnsi="楷体" w:eastAsia="楷体"/>
              </w:rPr>
              <w:t xml:space="preserve">   </w:t>
            </w:r>
            <w:r>
              <w:rPr>
                <w:rFonts w:hint="eastAsia" w:ascii="楷体" w:hAnsi="楷体" w:eastAsia="楷体"/>
                <w:lang w:val="en-US" w:eastAsia="zh-CN"/>
              </w:rPr>
              <w:t xml:space="preserve">    </w:t>
            </w:r>
            <w:r>
              <w:rPr>
                <w:rFonts w:hint="eastAsia" w:ascii="楷体" w:hAnsi="楷体" w:eastAsia="楷体"/>
              </w:rPr>
              <w:t xml:space="preserve">         审核时间：202</w:t>
            </w:r>
            <w:r>
              <w:rPr>
                <w:rFonts w:hint="eastAsia" w:ascii="楷体" w:hAnsi="楷体" w:eastAsia="楷体"/>
                <w:lang w:val="en-US" w:eastAsia="zh-CN"/>
              </w:rPr>
              <w:t>2</w:t>
            </w:r>
            <w:r>
              <w:rPr>
                <w:rFonts w:hint="eastAsia" w:ascii="楷体" w:hAnsi="楷体" w:eastAsia="楷体"/>
              </w:rPr>
              <w:t>.</w:t>
            </w:r>
            <w:r>
              <w:rPr>
                <w:rFonts w:hint="eastAsia" w:ascii="楷体" w:hAnsi="楷体" w:eastAsia="楷体"/>
                <w:lang w:val="en-US" w:eastAsia="zh-CN"/>
              </w:rPr>
              <w:t>9</w:t>
            </w:r>
            <w:r>
              <w:rPr>
                <w:rFonts w:hint="eastAsia" w:ascii="楷体" w:hAnsi="楷体" w:eastAsia="楷体"/>
              </w:rPr>
              <w:t>.</w:t>
            </w:r>
            <w:r>
              <w:rPr>
                <w:rFonts w:hint="eastAsia" w:ascii="楷体" w:hAnsi="楷体" w:eastAsia="楷体"/>
                <w:lang w:val="en-US" w:eastAsia="zh-CN"/>
              </w:rPr>
              <w:t>25</w:t>
            </w:r>
          </w:p>
        </w:tc>
        <w:tc>
          <w:tcPr>
            <w:tcW w:w="1585" w:type="dxa"/>
            <w:vMerge w:val="continue"/>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楷体" w:hAnsi="楷体" w:eastAsia="楷体"/>
              </w:rPr>
            </w:pPr>
          </w:p>
        </w:tc>
        <w:tc>
          <w:tcPr>
            <w:tcW w:w="960" w:type="dxa"/>
            <w:vMerge w:val="continue"/>
            <w:vAlign w:val="center"/>
          </w:tcPr>
          <w:p>
            <w:pPr>
              <w:rPr>
                <w:rFonts w:ascii="楷体" w:hAnsi="楷体" w:eastAsia="楷体"/>
              </w:rPr>
            </w:pPr>
          </w:p>
        </w:tc>
        <w:tc>
          <w:tcPr>
            <w:tcW w:w="10004" w:type="dxa"/>
            <w:vAlign w:val="center"/>
          </w:tcPr>
          <w:p>
            <w:pPr>
              <w:rPr>
                <w:rFonts w:ascii="楷体" w:hAnsi="楷体" w:eastAsia="楷体"/>
              </w:rPr>
            </w:pPr>
            <w:r>
              <w:rPr>
                <w:rFonts w:hint="eastAsia" w:ascii="楷体" w:hAnsi="楷体" w:eastAsia="楷体"/>
              </w:rPr>
              <w:t>审核条款：4.1/4.2/4.3/4.4/5.1/5.2/5.3/6.1/6.2/6.3/7.1/9.1.1/9.3/10.1/10.3</w:t>
            </w:r>
          </w:p>
        </w:tc>
        <w:tc>
          <w:tcPr>
            <w:tcW w:w="1585" w:type="dxa"/>
            <w:vMerge w:val="continue"/>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楷体" w:hAnsi="楷体" w:eastAsia="楷体"/>
              </w:rPr>
            </w:pPr>
            <w:r>
              <w:rPr>
                <w:rFonts w:hint="eastAsia" w:ascii="楷体" w:hAnsi="楷体" w:eastAsia="楷体"/>
              </w:rPr>
              <w:t>企业基本信息</w:t>
            </w:r>
          </w:p>
        </w:tc>
        <w:tc>
          <w:tcPr>
            <w:tcW w:w="960" w:type="dxa"/>
          </w:tcPr>
          <w:p>
            <w:pPr>
              <w:rPr>
                <w:rFonts w:ascii="楷体" w:hAnsi="楷体" w:eastAsia="楷体"/>
              </w:rPr>
            </w:pPr>
          </w:p>
        </w:tc>
        <w:tc>
          <w:tcPr>
            <w:tcW w:w="10004" w:type="dxa"/>
          </w:tcPr>
          <w:p>
            <w:pPr>
              <w:rPr>
                <w:rFonts w:ascii="楷体" w:hAnsi="楷体" w:eastAsia="楷体"/>
              </w:rPr>
            </w:pPr>
            <w:r>
              <w:rPr>
                <w:rFonts w:hint="eastAsia" w:ascii="楷体" w:hAnsi="楷体" w:eastAsia="楷体"/>
              </w:rPr>
              <w:sym w:font="Wingdings 2" w:char="F098"/>
            </w:r>
            <w:r>
              <w:rPr>
                <w:rFonts w:hint="eastAsia" w:ascii="楷体" w:hAnsi="楷体" w:eastAsia="楷体"/>
              </w:rPr>
              <w:t>企业基本情况</w:t>
            </w:r>
          </w:p>
          <w:p>
            <w:pPr>
              <w:rPr>
                <w:rFonts w:hint="eastAsia" w:ascii="楷体" w:hAnsi="楷体" w:eastAsia="楷体"/>
                <w:lang w:val="en-US" w:eastAsia="zh-CN"/>
              </w:rPr>
            </w:pPr>
            <w:r>
              <w:rPr>
                <w:rFonts w:hint="eastAsia" w:ascii="楷体" w:hAnsi="楷体" w:eastAsia="楷体"/>
              </w:rPr>
              <w:t>1、总经理/管代:赵邦乾</w:t>
            </w:r>
            <w:r>
              <w:rPr>
                <w:rFonts w:hint="eastAsia" w:ascii="楷体" w:hAnsi="楷体" w:eastAsia="楷体"/>
                <w:lang w:val="en-US" w:eastAsia="zh-CN"/>
              </w:rPr>
              <w:t>/</w:t>
            </w:r>
            <w:r>
              <w:rPr>
                <w:rFonts w:hint="eastAsia" w:ascii="楷体" w:hAnsi="楷体" w:eastAsia="楷体"/>
              </w:rPr>
              <w:t>吴晓美</w:t>
            </w:r>
          </w:p>
          <w:p>
            <w:pPr>
              <w:rPr>
                <w:rFonts w:ascii="楷体" w:hAnsi="楷体" w:eastAsia="楷体"/>
                <w:color w:val="000000"/>
                <w:u w:val="single"/>
              </w:rPr>
            </w:pPr>
            <w:r>
              <w:rPr>
                <w:rFonts w:hint="eastAsia" w:ascii="楷体" w:hAnsi="楷体" w:eastAsia="楷体"/>
              </w:rPr>
              <w:t>2、按照认证范围公司提供的法律证明文件有：营业执照，统一社会信用代码：91330203681092376K；网上查看企业经营状况：正常；</w:t>
            </w:r>
          </w:p>
          <w:p>
            <w:pPr>
              <w:rPr>
                <w:rFonts w:hint="eastAsia" w:ascii="楷体" w:hAnsi="楷体" w:eastAsia="楷体"/>
                <w:color w:val="000000"/>
                <w:lang w:eastAsia="zh-CN"/>
              </w:rPr>
            </w:pPr>
            <w:bookmarkStart w:id="0" w:name="组织名称"/>
            <w:r>
              <w:rPr>
                <w:rFonts w:hint="eastAsia" w:ascii="楷体" w:hAnsi="楷体" w:eastAsia="楷体"/>
                <w:color w:val="000000"/>
              </w:rPr>
              <w:t>3、</w:t>
            </w:r>
            <w:bookmarkEnd w:id="0"/>
            <w:bookmarkStart w:id="1" w:name="注册地址"/>
            <w:r>
              <w:rPr>
                <w:rFonts w:hint="eastAsia" w:ascii="楷体" w:hAnsi="楷体" w:eastAsia="楷体"/>
                <w:color w:val="000000"/>
                <w:lang w:eastAsia="zh-CN"/>
              </w:rPr>
              <w:t>宁波兴邦密封件有限公司成立于200</w:t>
            </w:r>
            <w:r>
              <w:rPr>
                <w:rFonts w:hint="eastAsia" w:ascii="楷体" w:hAnsi="楷体" w:eastAsia="楷体"/>
                <w:color w:val="000000"/>
                <w:lang w:val="en-US" w:eastAsia="zh-CN"/>
              </w:rPr>
              <w:t>8</w:t>
            </w:r>
            <w:r>
              <w:rPr>
                <w:rFonts w:hint="eastAsia" w:ascii="楷体" w:hAnsi="楷体" w:eastAsia="楷体"/>
                <w:color w:val="000000"/>
                <w:lang w:eastAsia="zh-CN"/>
              </w:rPr>
              <w:t>年，注册资金300万元。</w:t>
            </w:r>
            <w:r>
              <w:rPr>
                <w:rFonts w:hint="eastAsia" w:ascii="楷体" w:hAnsi="楷体" w:eastAsia="楷体"/>
              </w:rPr>
              <w:t>注册地址：</w:t>
            </w:r>
            <w:bookmarkEnd w:id="1"/>
            <w:r>
              <w:rPr>
                <w:rFonts w:hint="eastAsia" w:ascii="楷体" w:hAnsi="楷体" w:eastAsia="楷体" w:cs="宋体"/>
                <w:lang w:eastAsia="zh-CN"/>
              </w:rPr>
              <w:t>浙江省宁波市海曙区高桥镇新联村</w:t>
            </w:r>
            <w:r>
              <w:rPr>
                <w:rFonts w:hint="eastAsia" w:ascii="楷体" w:hAnsi="楷体" w:eastAsia="楷体"/>
                <w:color w:val="000000"/>
                <w:lang w:eastAsia="zh-CN"/>
              </w:rPr>
              <w:t>，经营地址：</w:t>
            </w:r>
            <w:bookmarkStart w:id="2" w:name="生产地址"/>
            <w:r>
              <w:rPr>
                <w:rFonts w:hint="eastAsia" w:ascii="楷体" w:hAnsi="楷体" w:eastAsia="楷体"/>
                <w:color w:val="000000"/>
                <w:lang w:eastAsia="zh-CN"/>
              </w:rPr>
              <w:t>宁波市海曙区高桥镇新联村</w:t>
            </w:r>
            <w:bookmarkEnd w:id="2"/>
            <w:r>
              <w:rPr>
                <w:rFonts w:hint="eastAsia" w:ascii="楷体" w:hAnsi="楷体" w:eastAsia="楷体"/>
                <w:color w:val="000000"/>
                <w:lang w:eastAsia="zh-CN"/>
              </w:rPr>
              <w:t>；</w:t>
            </w:r>
          </w:p>
          <w:p>
            <w:pPr>
              <w:rPr>
                <w:rFonts w:hint="eastAsia" w:ascii="楷体" w:hAnsi="楷体" w:eastAsia="楷体"/>
                <w:color w:val="000000"/>
                <w:lang w:eastAsia="zh-CN"/>
              </w:rPr>
            </w:pPr>
            <w:r>
              <w:rPr>
                <w:rFonts w:hint="eastAsia" w:ascii="楷体" w:hAnsi="楷体" w:eastAsia="楷体"/>
                <w:color w:val="000000"/>
                <w:lang w:eastAsia="zh-CN"/>
              </w:rPr>
              <w:t xml:space="preserve">4、企业办公区域面积 </w:t>
            </w:r>
            <w:r>
              <w:rPr>
                <w:rFonts w:hint="eastAsia" w:ascii="楷体" w:hAnsi="楷体" w:eastAsia="楷体"/>
                <w:color w:val="000000"/>
                <w:lang w:val="en-US" w:eastAsia="zh-CN"/>
              </w:rPr>
              <w:t>150</w:t>
            </w:r>
            <w:r>
              <w:rPr>
                <w:rFonts w:hint="eastAsia" w:ascii="楷体" w:hAnsi="楷体" w:eastAsia="楷体"/>
                <w:color w:val="000000"/>
                <w:lang w:eastAsia="zh-CN"/>
              </w:rPr>
              <w:t xml:space="preserve">平米，生产车间约 </w:t>
            </w:r>
            <w:r>
              <w:rPr>
                <w:rFonts w:hint="eastAsia" w:ascii="楷体" w:hAnsi="楷体" w:eastAsia="楷体"/>
                <w:color w:val="000000"/>
                <w:lang w:val="en-US" w:eastAsia="zh-CN"/>
              </w:rPr>
              <w:t>1500</w:t>
            </w:r>
            <w:r>
              <w:rPr>
                <w:rFonts w:hint="eastAsia" w:ascii="楷体" w:hAnsi="楷体" w:eastAsia="楷体"/>
                <w:color w:val="000000"/>
                <w:lang w:eastAsia="zh-CN"/>
              </w:rPr>
              <w:t>平米 ；</w:t>
            </w:r>
          </w:p>
          <w:p>
            <w:pPr>
              <w:rPr>
                <w:rFonts w:hint="eastAsia" w:ascii="楷体" w:hAnsi="楷体" w:eastAsia="楷体"/>
                <w:color w:val="000000"/>
                <w:lang w:eastAsia="zh-CN"/>
              </w:rPr>
            </w:pPr>
            <w:r>
              <w:rPr>
                <w:rFonts w:hint="eastAsia" w:ascii="楷体" w:hAnsi="楷体" w:eastAsia="楷体"/>
                <w:color w:val="000000"/>
                <w:lang w:eastAsia="zh-CN"/>
              </w:rPr>
              <w:t>5、主要经营范围</w:t>
            </w:r>
            <w:bookmarkStart w:id="3" w:name="审核范围"/>
            <w:r>
              <w:rPr>
                <w:rFonts w:hint="eastAsia" w:ascii="楷体" w:hAnsi="楷体" w:eastAsia="楷体"/>
                <w:color w:val="000000"/>
                <w:lang w:eastAsia="zh-CN"/>
              </w:rPr>
              <w:t>：</w:t>
            </w:r>
            <w:bookmarkEnd w:id="3"/>
            <w:r>
              <w:rPr>
                <w:rFonts w:hint="eastAsia" w:ascii="楷体" w:hAnsi="楷体" w:eastAsia="楷体"/>
                <w:color w:val="000000"/>
                <w:lang w:eastAsia="zh-CN"/>
              </w:rPr>
              <w:t>密封件、汽车零部件的制造、加工、销售。</w:t>
            </w:r>
          </w:p>
          <w:p>
            <w:pPr>
              <w:rPr>
                <w:rFonts w:ascii="楷体" w:hAnsi="楷体" w:eastAsia="楷体"/>
              </w:rPr>
            </w:pPr>
            <w:r>
              <w:rPr>
                <w:rFonts w:hint="eastAsia" w:ascii="楷体" w:hAnsi="楷体" w:eastAsia="楷体"/>
              </w:rPr>
              <w:t>6、公司设有管理层、</w:t>
            </w:r>
            <w:r>
              <w:rPr>
                <w:rFonts w:hint="eastAsia" w:ascii="楷体" w:hAnsi="楷体" w:eastAsia="楷体"/>
                <w:lang w:val="en-US" w:eastAsia="zh-CN"/>
              </w:rPr>
              <w:t>综合部</w:t>
            </w:r>
            <w:r>
              <w:rPr>
                <w:rFonts w:hint="eastAsia" w:ascii="楷体" w:hAnsi="楷体" w:eastAsia="楷体"/>
              </w:rPr>
              <w:t>、</w:t>
            </w:r>
            <w:r>
              <w:rPr>
                <w:rFonts w:hint="eastAsia" w:ascii="楷体" w:hAnsi="楷体" w:eastAsia="楷体"/>
                <w:lang w:eastAsia="zh-CN"/>
              </w:rPr>
              <w:t>生产部</w:t>
            </w:r>
            <w:r>
              <w:rPr>
                <w:rFonts w:hint="eastAsia" w:ascii="楷体" w:hAnsi="楷体" w:eastAsia="楷体"/>
              </w:rPr>
              <w:t>等部门；</w:t>
            </w:r>
          </w:p>
          <w:p>
            <w:pPr>
              <w:rPr>
                <w:rFonts w:ascii="楷体" w:hAnsi="楷体" w:eastAsia="楷体"/>
              </w:rPr>
            </w:pPr>
            <w:r>
              <w:rPr>
                <w:rFonts w:ascii="楷体" w:hAnsi="楷体" w:eastAsia="楷体"/>
              </w:rPr>
              <w:t>7</w:t>
            </w:r>
            <w:r>
              <w:rPr>
                <w:rFonts w:hint="eastAsia" w:ascii="楷体" w:hAnsi="楷体" w:eastAsia="楷体"/>
              </w:rPr>
              <w:t>、经营状态：无质量事故、无被投诉情况发生，网上查看企业信息：经营状态正常</w:t>
            </w:r>
          </w:p>
          <w:p>
            <w:pPr>
              <w:rPr>
                <w:rFonts w:ascii="楷体" w:hAnsi="楷体" w:eastAsia="楷体"/>
                <w:color w:val="000000"/>
              </w:rPr>
            </w:pPr>
            <w:r>
              <w:rPr>
                <w:rFonts w:ascii="楷体" w:hAnsi="楷体" w:eastAsia="楷体"/>
              </w:rPr>
              <w:t>8</w:t>
            </w:r>
            <w:r>
              <w:rPr>
                <w:rFonts w:hint="eastAsia" w:ascii="楷体" w:hAnsi="楷体" w:eastAsia="楷体"/>
              </w:rPr>
              <w:t>、</w:t>
            </w:r>
            <w:r>
              <w:rPr>
                <w:rFonts w:hint="eastAsia" w:ascii="楷体" w:hAnsi="楷体" w:eastAsia="楷体"/>
                <w:lang w:val="en-US" w:eastAsia="zh-CN"/>
              </w:rPr>
              <w:t>初审</w:t>
            </w:r>
            <w:r>
              <w:rPr>
                <w:rFonts w:hint="eastAsia" w:ascii="楷体" w:hAnsi="楷体" w:eastAsia="楷体"/>
              </w:rPr>
              <w:t>阶段问题验证:</w:t>
            </w:r>
            <w:r>
              <w:rPr>
                <w:rFonts w:hint="eastAsia" w:ascii="楷体" w:hAnsi="楷体" w:eastAsia="楷体"/>
                <w:lang w:val="en-US" w:eastAsia="zh-CN"/>
              </w:rPr>
              <w:t>初审</w:t>
            </w:r>
            <w:r>
              <w:rPr>
                <w:rFonts w:hint="eastAsia" w:ascii="楷体" w:hAnsi="楷体" w:eastAsia="楷体"/>
              </w:rPr>
              <w:t>提出的问题已整改。</w:t>
            </w:r>
          </w:p>
        </w:tc>
        <w:tc>
          <w:tcPr>
            <w:tcW w:w="1585" w:type="dxa"/>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楷体" w:hAnsi="楷体" w:eastAsia="楷体"/>
              </w:rPr>
            </w:pPr>
            <w:r>
              <w:rPr>
                <w:rFonts w:ascii="楷体" w:hAnsi="楷体" w:eastAsia="楷体"/>
              </w:rPr>
              <w:t>组织及其环境</w:t>
            </w:r>
          </w:p>
        </w:tc>
        <w:tc>
          <w:tcPr>
            <w:tcW w:w="960" w:type="dxa"/>
          </w:tcPr>
          <w:p>
            <w:pPr>
              <w:rPr>
                <w:rFonts w:ascii="楷体" w:hAnsi="楷体" w:eastAsia="楷体"/>
              </w:rPr>
            </w:pPr>
            <w:r>
              <w:rPr>
                <w:rFonts w:hint="eastAsia" w:ascii="楷体" w:hAnsi="楷体" w:eastAsia="楷体"/>
              </w:rPr>
              <w:t>4.1</w:t>
            </w:r>
          </w:p>
        </w:tc>
        <w:tc>
          <w:tcPr>
            <w:tcW w:w="10004" w:type="dxa"/>
          </w:tcPr>
          <w:p>
            <w:pPr>
              <w:rPr>
                <w:rFonts w:ascii="楷体" w:hAnsi="楷体" w:eastAsia="楷体"/>
                <w:color w:val="000000"/>
              </w:rPr>
            </w:pPr>
            <w:r>
              <w:rPr>
                <w:rFonts w:hint="eastAsia" w:ascii="楷体" w:hAnsi="楷体" w:eastAsia="楷体"/>
                <w:color w:val="000000"/>
              </w:rPr>
              <w:t>企业识别的内、外部因素：</w:t>
            </w:r>
          </w:p>
          <w:p>
            <w:pPr>
              <w:rPr>
                <w:rFonts w:ascii="楷体" w:hAnsi="楷体" w:eastAsia="楷体"/>
              </w:rPr>
            </w:pPr>
            <w:r>
              <w:rPr>
                <w:rFonts w:hint="eastAsia" w:ascii="楷体" w:hAnsi="楷体" w:eastAsia="楷体"/>
                <w:color w:val="000000"/>
              </w:rPr>
              <w:sym w:font="Wingdings 2" w:char="F098"/>
            </w:r>
            <w:r>
              <w:rPr>
                <w:rFonts w:hint="eastAsia" w:ascii="楷体" w:hAnsi="楷体" w:eastAsia="楷体"/>
                <w:color w:val="000000"/>
              </w:rPr>
              <w:t>外部因素：</w:t>
            </w:r>
            <w:r>
              <w:rPr>
                <w:rFonts w:hint="eastAsia" w:ascii="楷体" w:hAnsi="楷体" w:eastAsia="楷体"/>
              </w:rPr>
              <w:t>考虑国际、国内</w:t>
            </w:r>
            <w:r>
              <w:rPr>
                <w:rFonts w:hint="eastAsia" w:ascii="楷体" w:hAnsi="楷体" w:eastAsia="楷体"/>
                <w:lang w:val="en-US" w:eastAsia="zh-CN"/>
              </w:rPr>
              <w:t>政治环境</w:t>
            </w:r>
            <w:r>
              <w:rPr>
                <w:rFonts w:hint="eastAsia" w:ascii="楷体" w:hAnsi="楷体" w:eastAsia="楷体"/>
              </w:rPr>
              <w:t>、各种法律法规、</w:t>
            </w:r>
            <w:r>
              <w:rPr>
                <w:rFonts w:hint="eastAsia" w:ascii="楷体" w:hAnsi="楷体" w:eastAsia="楷体"/>
                <w:lang w:val="en-US" w:eastAsia="zh-CN"/>
              </w:rPr>
              <w:t>经济、</w:t>
            </w:r>
            <w:r>
              <w:rPr>
                <w:rFonts w:hint="eastAsia" w:ascii="楷体" w:hAnsi="楷体" w:eastAsia="楷体"/>
              </w:rPr>
              <w:t>技术、行业竞争、市场环境、</w:t>
            </w:r>
            <w:r>
              <w:rPr>
                <w:rFonts w:hint="eastAsia" w:ascii="楷体" w:hAnsi="楷体" w:eastAsia="楷体"/>
                <w:lang w:val="en-US" w:eastAsia="zh-CN"/>
              </w:rPr>
              <w:t>社会</w:t>
            </w:r>
            <w:r>
              <w:rPr>
                <w:rFonts w:hint="eastAsia" w:ascii="楷体" w:hAnsi="楷体" w:eastAsia="楷体"/>
              </w:rPr>
              <w:t>文化</w:t>
            </w:r>
            <w:r>
              <w:rPr>
                <w:rFonts w:hint="eastAsia" w:ascii="楷体" w:hAnsi="楷体" w:eastAsia="楷体"/>
                <w:lang w:val="en-US" w:eastAsia="zh-CN"/>
              </w:rPr>
              <w:t>和自然环境</w:t>
            </w:r>
            <w:r>
              <w:rPr>
                <w:rFonts w:hint="eastAsia" w:ascii="楷体" w:hAnsi="楷体" w:eastAsia="楷体"/>
              </w:rPr>
              <w:t>等相关因素。</w:t>
            </w:r>
          </w:p>
          <w:p>
            <w:pPr>
              <w:rPr>
                <w:rFonts w:ascii="楷体" w:hAnsi="楷体" w:eastAsia="楷体" w:cs="黑体"/>
                <w:smallCaps/>
                <w:kern w:val="32"/>
              </w:rPr>
            </w:pPr>
            <w:r>
              <w:rPr>
                <w:rFonts w:hint="eastAsia" w:ascii="楷体" w:hAnsi="楷体" w:eastAsia="楷体" w:cs="黑体"/>
                <w:smallCaps/>
                <w:kern w:val="32"/>
                <w:lang w:eastAsia="zh-CN"/>
              </w:rPr>
              <w:t>生产部</w:t>
            </w:r>
            <w:r>
              <w:rPr>
                <w:rFonts w:hint="eastAsia" w:ascii="楷体" w:hAnsi="楷体" w:eastAsia="楷体" w:cs="黑体"/>
                <w:smallCaps/>
                <w:kern w:val="32"/>
              </w:rPr>
              <w:t>：外部（地理位置、现存污染、法律、竞争、市场、文化、社会和经济环境等）</w:t>
            </w:r>
          </w:p>
          <w:p>
            <w:pPr>
              <w:rPr>
                <w:rFonts w:ascii="楷体" w:hAnsi="楷体" w:eastAsia="楷体" w:cs="黑体"/>
                <w:smallCaps/>
                <w:kern w:val="32"/>
              </w:rPr>
            </w:pPr>
            <w:r>
              <w:rPr>
                <w:rFonts w:hint="eastAsia" w:ascii="楷体" w:hAnsi="楷体" w:eastAsia="楷体" w:cs="黑体"/>
                <w:smallCaps/>
                <w:kern w:val="32"/>
                <w:lang w:val="en-US" w:eastAsia="zh-CN"/>
              </w:rPr>
              <w:t>综合部</w:t>
            </w:r>
            <w:r>
              <w:rPr>
                <w:rFonts w:hint="eastAsia" w:ascii="楷体" w:hAnsi="楷体" w:eastAsia="楷体" w:cs="黑体"/>
                <w:smallCaps/>
                <w:kern w:val="32"/>
              </w:rPr>
              <w:t>：外部（法律、技术、竞争、市场、文化、社会和经济环境等）</w:t>
            </w:r>
          </w:p>
          <w:p>
            <w:pPr>
              <w:rPr>
                <w:rFonts w:ascii="楷体" w:hAnsi="楷体" w:eastAsia="楷体"/>
                <w:color w:val="000000"/>
              </w:rPr>
            </w:pPr>
            <w:r>
              <w:rPr>
                <w:rFonts w:hint="eastAsia" w:ascii="楷体" w:hAnsi="楷体" w:eastAsia="楷体" w:cs="黑体"/>
                <w:smallCaps/>
                <w:kern w:val="32"/>
              </w:rPr>
              <w:t>管理者代表：外部（社会和经济环境等）</w:t>
            </w:r>
          </w:p>
          <w:p>
            <w:pPr>
              <w:rPr>
                <w:rFonts w:ascii="楷体" w:hAnsi="楷体" w:eastAsia="楷体"/>
              </w:rPr>
            </w:pPr>
            <w:r>
              <w:rPr>
                <w:rFonts w:hint="eastAsia" w:ascii="楷体" w:hAnsi="楷体" w:eastAsia="楷体"/>
              </w:rPr>
              <w:sym w:font="Wingdings 2" w:char="F098"/>
            </w:r>
            <w:r>
              <w:rPr>
                <w:rFonts w:hint="eastAsia" w:ascii="楷体" w:hAnsi="楷体" w:eastAsia="楷体"/>
              </w:rPr>
              <w:t>内部因素：内部管理、价值观、企业文化、企业的知识和管理绩效等相关因素；</w:t>
            </w:r>
          </w:p>
          <w:p>
            <w:pPr>
              <w:rPr>
                <w:rFonts w:ascii="楷体" w:hAnsi="楷体" w:eastAsia="楷体"/>
              </w:rPr>
            </w:pPr>
            <w:r>
              <w:rPr>
                <w:rFonts w:hint="eastAsia" w:ascii="楷体" w:hAnsi="楷体" w:eastAsia="楷体"/>
              </w:rPr>
              <w:t>组织的价值观取向：</w:t>
            </w:r>
            <w:r>
              <w:rPr>
                <w:rFonts w:hint="eastAsia" w:ascii="楷体" w:hAnsi="楷体" w:eastAsia="楷体"/>
                <w:lang w:eastAsia="zh-CN"/>
              </w:rPr>
              <w:t>质量第一，诚信经营；人人满意，持续进步</w:t>
            </w:r>
            <w:r>
              <w:rPr>
                <w:rFonts w:hint="eastAsia" w:ascii="楷体" w:hAnsi="楷体" w:eastAsia="楷体"/>
              </w:rPr>
              <w:t>；</w:t>
            </w:r>
          </w:p>
          <w:p>
            <w:pPr>
              <w:rPr>
                <w:rFonts w:ascii="楷体" w:hAnsi="楷体" w:eastAsia="楷体"/>
              </w:rPr>
            </w:pPr>
            <w:r>
              <w:rPr>
                <w:rFonts w:hint="eastAsia" w:ascii="楷体" w:hAnsi="楷体" w:eastAsia="楷体" w:cs="黑体"/>
                <w:smallCaps/>
                <w:kern w:val="32"/>
                <w:lang w:eastAsia="zh-CN"/>
              </w:rPr>
              <w:t>生产部</w:t>
            </w:r>
            <w:r>
              <w:rPr>
                <w:rFonts w:hint="eastAsia" w:ascii="楷体" w:hAnsi="楷体" w:eastAsia="楷体" w:cs="黑体"/>
                <w:smallCaps/>
                <w:kern w:val="32"/>
              </w:rPr>
              <w:t>：内部（公司价值观、企业文化、知识积累</w:t>
            </w:r>
            <w:r>
              <w:rPr>
                <w:rFonts w:hint="eastAsia" w:ascii="楷体" w:hAnsi="楷体" w:eastAsia="楷体" w:cs="黑体"/>
                <w:smallCaps/>
                <w:kern w:val="32"/>
                <w:lang w:eastAsia="zh-CN"/>
              </w:rPr>
              <w:t>、</w:t>
            </w:r>
            <w:r>
              <w:rPr>
                <w:rFonts w:hint="eastAsia" w:ascii="楷体" w:hAnsi="楷体" w:eastAsia="楷体" w:cs="黑体"/>
                <w:smallCaps/>
                <w:kern w:val="32"/>
                <w:lang w:val="en-US" w:eastAsia="zh-CN"/>
              </w:rPr>
              <w:t>绩效、财务因素、资源因素、</w:t>
            </w:r>
            <w:r>
              <w:rPr>
                <w:rFonts w:hint="eastAsia" w:ascii="楷体" w:hAnsi="楷体" w:eastAsia="楷体" w:cs="黑体"/>
                <w:smallCaps/>
                <w:kern w:val="32"/>
              </w:rPr>
              <w:t>人员能力、体系运行、过程能力等）</w:t>
            </w:r>
            <w:r>
              <w:rPr>
                <w:rFonts w:hint="eastAsia" w:ascii="楷体" w:hAnsi="楷体" w:eastAsia="楷体"/>
              </w:rPr>
              <w:t>；</w:t>
            </w:r>
          </w:p>
          <w:p>
            <w:pPr>
              <w:rPr>
                <w:rFonts w:ascii="楷体" w:hAnsi="楷体" w:eastAsia="楷体" w:cs="黑体"/>
                <w:smallCaps/>
                <w:kern w:val="32"/>
              </w:rPr>
            </w:pPr>
            <w:r>
              <w:rPr>
                <w:rFonts w:hint="eastAsia" w:ascii="楷体" w:hAnsi="楷体" w:eastAsia="楷体" w:cs="黑体"/>
                <w:smallCaps/>
                <w:kern w:val="32"/>
                <w:lang w:val="en-US" w:eastAsia="zh-CN"/>
              </w:rPr>
              <w:t>综合部</w:t>
            </w:r>
            <w:r>
              <w:rPr>
                <w:rFonts w:hint="eastAsia" w:ascii="楷体" w:hAnsi="楷体" w:eastAsia="楷体" w:cs="黑体"/>
                <w:smallCaps/>
                <w:kern w:val="32"/>
              </w:rPr>
              <w:t>：内部（产品、活动、服务、业绩表现等）</w:t>
            </w:r>
          </w:p>
          <w:p>
            <w:pPr>
              <w:rPr>
                <w:rFonts w:ascii="楷体" w:hAnsi="楷体" w:eastAsia="楷体" w:cs="黑体"/>
                <w:smallCaps/>
                <w:kern w:val="32"/>
              </w:rPr>
            </w:pPr>
            <w:r>
              <w:rPr>
                <w:rFonts w:hint="eastAsia" w:ascii="楷体" w:hAnsi="楷体" w:eastAsia="楷体" w:cs="黑体"/>
                <w:smallCaps/>
                <w:kern w:val="32"/>
              </w:rPr>
              <w:t>管理者代表：内部（战略、知识、人员能力、业绩表现等）</w:t>
            </w:r>
          </w:p>
          <w:p>
            <w:pPr>
              <w:rPr>
                <w:rFonts w:ascii="楷体" w:hAnsi="楷体" w:eastAsia="楷体" w:cs="黑体"/>
                <w:smallCaps/>
                <w:kern w:val="32"/>
              </w:rPr>
            </w:pPr>
            <w:r>
              <w:rPr>
                <w:rFonts w:hint="eastAsia" w:ascii="楷体" w:hAnsi="楷体" w:eastAsia="楷体" w:cs="黑体"/>
                <w:smallCaps/>
                <w:kern w:val="32"/>
              </w:rPr>
              <w:t>管理者代表每年在管理评审前组织一次全面的内外部环境要素识别与评审。另外各部门在获得内外内外部环境要素信息变化时，应及时告知管理者代表，由管理者代表对《组织内外部环境要素识别表》进行修订。</w:t>
            </w:r>
          </w:p>
          <w:p>
            <w:pPr>
              <w:rPr>
                <w:rFonts w:ascii="楷体" w:hAnsi="楷体" w:eastAsia="楷体"/>
                <w:color w:val="000000"/>
              </w:rPr>
            </w:pPr>
            <w:r>
              <w:rPr>
                <w:rFonts w:hint="eastAsia" w:ascii="楷体" w:hAnsi="楷体" w:eastAsia="楷体"/>
                <w:color w:val="000000"/>
              </w:rPr>
              <w:t>在</w:t>
            </w:r>
            <w:r>
              <w:rPr>
                <w:rFonts w:hint="eastAsia" w:ascii="楷体" w:hAnsi="楷体" w:eastAsia="楷体"/>
                <w:color w:val="000000"/>
                <w:lang w:eastAsia="zh-CN"/>
              </w:rPr>
              <w:t>2022</w:t>
            </w:r>
            <w:r>
              <w:rPr>
                <w:rFonts w:hint="eastAsia" w:ascii="楷体" w:hAnsi="楷体" w:eastAsia="楷体"/>
                <w:color w:val="000000"/>
              </w:rPr>
              <w:t>年5月26日份组织的管理评审中对内外部环境的变化进行了评审，对国家、行业、地方质量法律法规所编制法规清单中的内容进行了增减，对内外部因素的识别有效控制。</w:t>
            </w:r>
          </w:p>
          <w:p>
            <w:pPr>
              <w:rPr>
                <w:rFonts w:ascii="楷体" w:hAnsi="楷体" w:eastAsia="楷体"/>
                <w:color w:val="000000"/>
              </w:rPr>
            </w:pPr>
            <w:r>
              <w:rPr>
                <w:rFonts w:hint="eastAsia" w:ascii="楷体" w:hAnsi="楷体" w:eastAsia="楷体"/>
              </w:rPr>
              <w:t>企业识别的内外部因素客观、全面 。</w:t>
            </w:r>
          </w:p>
        </w:tc>
        <w:tc>
          <w:tcPr>
            <w:tcW w:w="1585" w:type="dxa"/>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楷体" w:hAnsi="楷体" w:eastAsia="楷体"/>
              </w:rPr>
            </w:pPr>
            <w:r>
              <w:rPr>
                <w:rFonts w:ascii="楷体" w:hAnsi="楷体" w:eastAsia="楷体"/>
              </w:rPr>
              <w:t>相关方的要求和期望</w:t>
            </w:r>
          </w:p>
        </w:tc>
        <w:tc>
          <w:tcPr>
            <w:tcW w:w="960" w:type="dxa"/>
          </w:tcPr>
          <w:p>
            <w:pPr>
              <w:rPr>
                <w:rFonts w:ascii="楷体" w:hAnsi="楷体" w:eastAsia="楷体"/>
              </w:rPr>
            </w:pPr>
            <w:r>
              <w:rPr>
                <w:rFonts w:hint="eastAsia" w:ascii="楷体" w:hAnsi="楷体" w:eastAsia="楷体"/>
              </w:rPr>
              <w:t>4.2</w:t>
            </w:r>
          </w:p>
        </w:tc>
        <w:tc>
          <w:tcPr>
            <w:tcW w:w="10004" w:type="dxa"/>
          </w:tcPr>
          <w:p>
            <w:pPr>
              <w:rPr>
                <w:rFonts w:ascii="楷体" w:hAnsi="楷体" w:eastAsia="楷体"/>
                <w:color w:val="000000"/>
              </w:rPr>
            </w:pPr>
            <w:r>
              <w:rPr>
                <w:rFonts w:hint="eastAsia" w:ascii="楷体" w:hAnsi="楷体" w:eastAsia="楷体"/>
                <w:color w:val="000000"/>
              </w:rPr>
              <w:sym w:font="Wingdings 2" w:char="F098"/>
            </w:r>
            <w:r>
              <w:rPr>
                <w:rFonts w:hint="eastAsia" w:ascii="楷体" w:hAnsi="楷体" w:eastAsia="楷体"/>
                <w:color w:val="000000"/>
              </w:rPr>
              <w:t>公司确定了与质量管理体系有关的相关方包括</w:t>
            </w:r>
            <w:r>
              <w:rPr>
                <w:rFonts w:hint="eastAsia" w:ascii="楷体" w:hAnsi="楷体" w:eastAsia="楷体" w:cs="黑体"/>
                <w:smallCaps/>
                <w:kern w:val="32"/>
              </w:rPr>
              <w:t>但不限于顾客、所有者、组织中的成员、供应商、</w:t>
            </w:r>
            <w:r>
              <w:rPr>
                <w:rFonts w:hint="eastAsia" w:ascii="楷体" w:hAnsi="楷体" w:eastAsia="楷体" w:cs="黑体"/>
                <w:smallCaps/>
                <w:kern w:val="32"/>
                <w:lang w:val="en-US" w:eastAsia="zh-CN"/>
              </w:rPr>
              <w:t>政府机构</w:t>
            </w:r>
            <w:r>
              <w:rPr>
                <w:rFonts w:hint="eastAsia" w:ascii="楷体" w:hAnsi="楷体" w:eastAsia="楷体" w:cs="黑体"/>
                <w:smallCaps/>
                <w:kern w:val="32"/>
              </w:rPr>
              <w:t>、合伙人、竞争对手或社会团体或行业协会</w:t>
            </w:r>
            <w:r>
              <w:rPr>
                <w:rFonts w:hint="eastAsia" w:ascii="楷体" w:hAnsi="楷体" w:eastAsia="楷体"/>
                <w:color w:val="000000"/>
              </w:rPr>
              <w:t>。</w:t>
            </w:r>
          </w:p>
          <w:p>
            <w:pPr>
              <w:rPr>
                <w:rFonts w:ascii="楷体" w:hAnsi="楷体" w:eastAsia="楷体"/>
              </w:rPr>
            </w:pPr>
            <w:r>
              <w:rPr>
                <w:rFonts w:hint="eastAsia" w:ascii="楷体" w:hAnsi="楷体" w:eastAsia="楷体"/>
              </w:rPr>
              <w:sym w:font="Wingdings 2" w:char="F098"/>
            </w:r>
            <w:r>
              <w:rPr>
                <w:rFonts w:hint="eastAsia" w:ascii="楷体" w:hAnsi="楷体" w:eastAsia="楷体"/>
              </w:rPr>
              <w:t>相关方对企业的要求有：</w:t>
            </w:r>
          </w:p>
          <w:p>
            <w:pPr>
              <w:rPr>
                <w:rFonts w:ascii="楷体" w:hAnsi="楷体" w:eastAsia="楷体"/>
              </w:rPr>
            </w:pPr>
            <w:r>
              <w:rPr>
                <w:rFonts w:hint="eastAsia" w:ascii="楷体" w:hAnsi="楷体" w:eastAsia="楷体"/>
              </w:rPr>
              <w:t>客户：造价合理，性价比高 ；持续稳定的造价咨询及服务能力；按约定时间交付</w:t>
            </w:r>
          </w:p>
          <w:p>
            <w:pPr>
              <w:rPr>
                <w:rFonts w:ascii="楷体" w:hAnsi="楷体" w:eastAsia="楷体"/>
              </w:rPr>
            </w:pPr>
            <w:r>
              <w:rPr>
                <w:rFonts w:hint="eastAsia" w:ascii="楷体" w:hAnsi="楷体" w:eastAsia="楷体"/>
              </w:rPr>
              <w:t>供应商：</w:t>
            </w:r>
            <w:r>
              <w:rPr>
                <w:rFonts w:hint="eastAsia" w:ascii="楷体" w:hAnsi="楷体" w:eastAsia="楷体"/>
                <w:lang w:val="en-US" w:eastAsia="zh-CN"/>
              </w:rPr>
              <w:t>长期合作</w:t>
            </w:r>
            <w:r>
              <w:rPr>
                <w:rFonts w:hint="eastAsia" w:ascii="楷体" w:hAnsi="楷体" w:eastAsia="楷体"/>
              </w:rPr>
              <w:t>；按约定时间付款</w:t>
            </w:r>
          </w:p>
          <w:p>
            <w:pPr>
              <w:rPr>
                <w:rFonts w:ascii="楷体" w:hAnsi="楷体" w:eastAsia="楷体"/>
              </w:rPr>
            </w:pPr>
            <w:r>
              <w:rPr>
                <w:rFonts w:hint="eastAsia" w:ascii="楷体" w:hAnsi="楷体" w:eastAsia="楷体"/>
              </w:rPr>
              <w:t>员工：提供岗位培训及晋升加薪机会</w:t>
            </w:r>
          </w:p>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企业对这些相关方要求和期望进行监视和评审的方法有：</w:t>
            </w:r>
            <w:r>
              <w:rPr>
                <w:rFonts w:hint="eastAsia" w:ascii="楷体" w:hAnsi="楷体" w:eastAsia="楷体" w:cs="黑体"/>
                <w:smallCaps/>
                <w:kern w:val="32"/>
              </w:rPr>
              <w:t>管理者代表每年在管理评审前组织一次全面的内外部环境要素识别与评审，各部门在获得内外部环境要素信息变化时，应及时告知管理者代表，由管理者代表对《相关方的需求和期望分析表》进行修订。</w:t>
            </w:r>
          </w:p>
        </w:tc>
        <w:tc>
          <w:tcPr>
            <w:tcW w:w="1585"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trPr>
        <w:tc>
          <w:tcPr>
            <w:tcW w:w="2160" w:type="dxa"/>
          </w:tcPr>
          <w:p>
            <w:pPr>
              <w:rPr>
                <w:rFonts w:ascii="楷体" w:hAnsi="楷体" w:eastAsia="楷体"/>
              </w:rPr>
            </w:pPr>
            <w:r>
              <w:rPr>
                <w:rFonts w:ascii="楷体" w:hAnsi="楷体" w:eastAsia="楷体"/>
              </w:rPr>
              <w:t>质量管理体系的范围</w:t>
            </w:r>
          </w:p>
        </w:tc>
        <w:tc>
          <w:tcPr>
            <w:tcW w:w="960" w:type="dxa"/>
          </w:tcPr>
          <w:p>
            <w:pPr>
              <w:rPr>
                <w:rFonts w:ascii="楷体" w:hAnsi="楷体" w:eastAsia="楷体"/>
              </w:rPr>
            </w:pPr>
            <w:r>
              <w:rPr>
                <w:rFonts w:hint="eastAsia" w:ascii="楷体" w:hAnsi="楷体" w:eastAsia="楷体"/>
              </w:rPr>
              <w:t>4.3</w:t>
            </w:r>
          </w:p>
        </w:tc>
        <w:tc>
          <w:tcPr>
            <w:tcW w:w="10004" w:type="dxa"/>
          </w:tcPr>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审核范围：</w:t>
            </w:r>
            <w:r>
              <w:rPr>
                <w:rFonts w:hint="eastAsia" w:ascii="楷体" w:hAnsi="楷体" w:eastAsia="楷体" w:cs="宋体"/>
                <w:lang w:eastAsia="zh-CN"/>
              </w:rPr>
              <w:t>橡胶密封制品的生产</w:t>
            </w:r>
            <w:r>
              <w:rPr>
                <w:rFonts w:hint="eastAsia" w:ascii="楷体" w:hAnsi="楷体" w:eastAsia="楷体" w:cs="宋体"/>
              </w:rPr>
              <w:t>。</w:t>
            </w:r>
          </w:p>
          <w:p>
            <w:pPr>
              <w:rPr>
                <w:rFonts w:ascii="楷体" w:hAnsi="楷体" w:eastAsia="楷体"/>
              </w:rPr>
            </w:pPr>
            <w:r>
              <w:rPr>
                <w:rFonts w:hint="eastAsia" w:ascii="楷体" w:hAnsi="楷体" w:eastAsia="楷体" w:cs="宋体"/>
              </w:rPr>
              <w:sym w:font="Wingdings 2" w:char="F098"/>
            </w:r>
            <w:r>
              <w:rPr>
                <w:rFonts w:hint="eastAsia" w:ascii="楷体" w:hAnsi="楷体" w:eastAsia="楷体" w:cs="宋体"/>
              </w:rPr>
              <w:t>删减情况：企业依据客户要求和成熟的工艺进行生产，不存在产品和服务的设计和开发过程，故删除ISO9001:2015标准8.3条款，删减</w:t>
            </w:r>
            <w:r>
              <w:rPr>
                <w:rFonts w:ascii="楷体" w:hAnsi="楷体" w:eastAsia="楷体"/>
              </w:rPr>
              <w:t>此条款不影响企业遵守法规要求和提供客户需求能力</w:t>
            </w:r>
            <w:r>
              <w:rPr>
                <w:rFonts w:hint="eastAsia" w:ascii="楷体" w:hAnsi="楷体" w:eastAsia="楷体"/>
              </w:rPr>
              <w:t xml:space="preserve"> 。</w:t>
            </w:r>
          </w:p>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外包过程：</w:t>
            </w:r>
            <w:r>
              <w:rPr>
                <w:rFonts w:hint="eastAsia" w:ascii="楷体" w:hAnsi="楷体" w:eastAsia="楷体" w:cs="宋体"/>
                <w:lang w:val="en-US" w:eastAsia="zh-CN"/>
              </w:rPr>
              <w:t>无</w:t>
            </w:r>
            <w:r>
              <w:rPr>
                <w:rFonts w:hint="eastAsia" w:ascii="楷体" w:hAnsi="楷体" w:eastAsia="楷体" w:cs="宋体"/>
              </w:rPr>
              <w:t>。</w:t>
            </w:r>
          </w:p>
          <w:p>
            <w:pPr>
              <w:rPr>
                <w:rFonts w:ascii="楷体" w:hAnsi="楷体" w:eastAsia="楷体"/>
              </w:rPr>
            </w:pPr>
            <w:r>
              <w:rPr>
                <w:rFonts w:ascii="楷体" w:hAnsi="楷体" w:eastAsia="楷体"/>
              </w:rPr>
              <w:sym w:font="Wingdings 2" w:char="F098"/>
            </w:r>
            <w:r>
              <w:rPr>
                <w:rFonts w:ascii="楷体" w:hAnsi="楷体" w:eastAsia="楷体"/>
              </w:rPr>
              <w:t>特殊过程：</w:t>
            </w:r>
            <w:r>
              <w:rPr>
                <w:rFonts w:hint="eastAsia" w:ascii="楷体" w:hAnsi="楷体" w:eastAsia="楷体"/>
                <w:lang w:val="en-US" w:eastAsia="zh-CN"/>
              </w:rPr>
              <w:t>硫化</w:t>
            </w:r>
            <w:r>
              <w:rPr>
                <w:rFonts w:hint="eastAsia" w:ascii="楷体" w:hAnsi="楷体" w:eastAsia="楷体"/>
              </w:rPr>
              <w:t>。</w:t>
            </w:r>
          </w:p>
          <w:p>
            <w:pPr>
              <w:rPr>
                <w:rFonts w:ascii="楷体" w:hAnsi="楷体" w:eastAsia="楷体" w:cs="宋体"/>
              </w:rPr>
            </w:pPr>
            <w:r>
              <w:rPr>
                <w:rFonts w:hint="eastAsia" w:ascii="楷体" w:hAnsi="楷体" w:eastAsia="楷体"/>
              </w:rPr>
              <w:t>企业质量管理体系的边界和适用性符合要求。</w:t>
            </w:r>
          </w:p>
        </w:tc>
        <w:tc>
          <w:tcPr>
            <w:tcW w:w="1585"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160" w:type="dxa"/>
          </w:tcPr>
          <w:p>
            <w:pPr>
              <w:rPr>
                <w:rFonts w:ascii="楷体" w:hAnsi="楷体" w:eastAsia="楷体"/>
              </w:rPr>
            </w:pPr>
            <w:r>
              <w:rPr>
                <w:rFonts w:hint="eastAsia" w:ascii="楷体" w:hAnsi="楷体" w:eastAsia="楷体"/>
              </w:rPr>
              <w:t>质量管理体系及其过程</w:t>
            </w:r>
          </w:p>
          <w:p>
            <w:pPr>
              <w:rPr>
                <w:rFonts w:ascii="楷体" w:hAnsi="楷体" w:eastAsia="楷体"/>
              </w:rPr>
            </w:pPr>
          </w:p>
        </w:tc>
        <w:tc>
          <w:tcPr>
            <w:tcW w:w="960" w:type="dxa"/>
          </w:tcPr>
          <w:p>
            <w:pPr>
              <w:rPr>
                <w:rFonts w:ascii="楷体" w:hAnsi="楷体" w:eastAsia="楷体"/>
              </w:rPr>
            </w:pPr>
            <w:r>
              <w:rPr>
                <w:rFonts w:hint="eastAsia" w:ascii="楷体" w:hAnsi="楷体" w:eastAsia="楷体"/>
              </w:rPr>
              <w:t>4.4</w:t>
            </w:r>
          </w:p>
        </w:tc>
        <w:tc>
          <w:tcPr>
            <w:tcW w:w="10004" w:type="dxa"/>
          </w:tcPr>
          <w:p>
            <w:pPr>
              <w:rPr>
                <w:rFonts w:ascii="楷体" w:hAnsi="楷体" w:eastAsia="楷体" w:cs="宋体"/>
              </w:rPr>
            </w:pPr>
            <w:r>
              <w:rPr>
                <w:rFonts w:hint="eastAsia" w:ascii="楷体" w:hAnsi="楷体" w:eastAsia="楷体"/>
              </w:rPr>
              <w:sym w:font="Wingdings 2" w:char="F098"/>
            </w:r>
            <w:r>
              <w:rPr>
                <w:rFonts w:hint="eastAsia" w:ascii="楷体" w:hAnsi="楷体" w:eastAsia="楷体"/>
              </w:rPr>
              <w:t>经查阅上报文件了解到：组织按照标准要求和实际情况识别策划建立了质量管理体系所需的过程，对标准要求的各条款过程的具体控制方法作了具体规定，建立了完整的质量管理体系。</w:t>
            </w:r>
          </w:p>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依据ISO FDIS 9001:2015标准的要求并结合本公司的具体情况，采取PDCA的过程方法，建立、实施、保持并持续改进质量管理体系。企业识别并确定了如下分工及过程：</w:t>
            </w:r>
          </w:p>
          <w:p>
            <w:pPr>
              <w:rPr>
                <w:rFonts w:ascii="楷体" w:hAnsi="楷体" w:eastAsia="楷体" w:cs="宋体"/>
              </w:rPr>
            </w:pPr>
            <w:r>
              <w:rPr>
                <w:rFonts w:hint="eastAsia" w:ascii="楷体" w:hAnsi="楷体" w:eastAsia="楷体" w:cs="宋体"/>
              </w:rPr>
              <w:t>销售过程、采购过程、生产制造加工过程、监视测量及不合格品管理过程、数据分析与改进等多个过程。</w:t>
            </w:r>
          </w:p>
        </w:tc>
        <w:tc>
          <w:tcPr>
            <w:tcW w:w="1585"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2160" w:type="dxa"/>
          </w:tcPr>
          <w:p>
            <w:pPr>
              <w:rPr>
                <w:rFonts w:ascii="楷体" w:hAnsi="楷体" w:eastAsia="楷体"/>
              </w:rPr>
            </w:pPr>
            <w:r>
              <w:rPr>
                <w:rFonts w:hint="eastAsia" w:ascii="楷体" w:hAnsi="楷体" w:eastAsia="楷体"/>
              </w:rPr>
              <w:t>领导作用和承诺</w:t>
            </w:r>
          </w:p>
          <w:p>
            <w:pPr>
              <w:rPr>
                <w:rFonts w:ascii="楷体" w:hAnsi="楷体" w:eastAsia="楷体"/>
              </w:rPr>
            </w:pPr>
            <w:r>
              <w:rPr>
                <w:rFonts w:hint="eastAsia" w:ascii="楷体" w:hAnsi="楷体" w:eastAsia="楷体"/>
              </w:rPr>
              <w:t>总则</w:t>
            </w:r>
          </w:p>
        </w:tc>
        <w:tc>
          <w:tcPr>
            <w:tcW w:w="960" w:type="dxa"/>
          </w:tcPr>
          <w:p>
            <w:pPr>
              <w:rPr>
                <w:rFonts w:ascii="楷体" w:hAnsi="楷体" w:eastAsia="楷体"/>
              </w:rPr>
            </w:pPr>
            <w:r>
              <w:rPr>
                <w:rFonts w:hint="eastAsia" w:ascii="楷体" w:hAnsi="楷体" w:eastAsia="楷体"/>
              </w:rPr>
              <w:t>5.1.1</w:t>
            </w:r>
          </w:p>
        </w:tc>
        <w:tc>
          <w:tcPr>
            <w:tcW w:w="10004" w:type="dxa"/>
          </w:tcPr>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最高管理层都具有较强的管理意识 ，明确管理承诺。主要通过以下活动来实现管理承诺：</w:t>
            </w:r>
          </w:p>
          <w:p>
            <w:pPr>
              <w:rPr>
                <w:rFonts w:ascii="楷体" w:hAnsi="楷体" w:eastAsia="楷体" w:cs="宋体"/>
                <w:kern w:val="0"/>
              </w:rPr>
            </w:pPr>
            <w:r>
              <w:rPr>
                <w:rFonts w:hint="eastAsia" w:ascii="楷体" w:hAnsi="楷体" w:eastAsia="楷体" w:cs="宋体"/>
                <w:kern w:val="0"/>
              </w:rPr>
              <w:t>对质量管理体系的有效性承担责任；</w:t>
            </w:r>
          </w:p>
          <w:p>
            <w:pPr>
              <w:rPr>
                <w:rFonts w:ascii="楷体" w:hAnsi="楷体" w:eastAsia="楷体" w:cs="宋体"/>
                <w:kern w:val="0"/>
              </w:rPr>
            </w:pPr>
            <w:r>
              <w:rPr>
                <w:rFonts w:ascii="楷体" w:hAnsi="楷体" w:eastAsia="楷体" w:cs="宋体"/>
                <w:kern w:val="0"/>
              </w:rPr>
              <w:t xml:space="preserve"> </w:t>
            </w:r>
            <w:r>
              <w:rPr>
                <w:rFonts w:hint="eastAsia" w:ascii="楷体" w:hAnsi="楷体" w:eastAsia="楷体" w:cs="宋体"/>
                <w:kern w:val="0"/>
              </w:rPr>
              <w:t>确保制定质量管理体系的质量方针和质量目标</w:t>
            </w:r>
            <w:r>
              <w:rPr>
                <w:rFonts w:ascii="楷体" w:hAnsi="楷体" w:eastAsia="楷体" w:cs="宋体"/>
                <w:kern w:val="0"/>
              </w:rPr>
              <w:t>,</w:t>
            </w:r>
            <w:r>
              <w:rPr>
                <w:rFonts w:hint="eastAsia" w:ascii="楷体" w:hAnsi="楷体" w:eastAsia="楷体" w:cs="宋体"/>
                <w:kern w:val="0"/>
              </w:rPr>
              <w:t>并与组织环境和战略方向相一致；</w:t>
            </w:r>
          </w:p>
          <w:p>
            <w:pPr>
              <w:rPr>
                <w:rFonts w:ascii="楷体" w:hAnsi="楷体" w:eastAsia="楷体" w:cs="宋体"/>
                <w:kern w:val="0"/>
              </w:rPr>
            </w:pPr>
            <w:r>
              <w:rPr>
                <w:rFonts w:hint="eastAsia" w:ascii="楷体" w:hAnsi="楷体" w:eastAsia="楷体" w:cs="宋体"/>
                <w:kern w:val="0"/>
              </w:rPr>
              <w:t>确保质量管理体系要求融入与组织的业务过程；</w:t>
            </w:r>
            <w:r>
              <w:rPr>
                <w:rFonts w:ascii="楷体" w:hAnsi="楷体" w:eastAsia="楷体" w:cs="宋体"/>
                <w:kern w:val="0"/>
              </w:rPr>
              <w:t xml:space="preserve"> </w:t>
            </w:r>
          </w:p>
          <w:p>
            <w:pPr>
              <w:rPr>
                <w:rFonts w:ascii="楷体" w:hAnsi="楷体" w:eastAsia="楷体" w:cs="宋体"/>
                <w:kern w:val="0"/>
              </w:rPr>
            </w:pPr>
            <w:r>
              <w:rPr>
                <w:rFonts w:hint="eastAsia" w:ascii="楷体" w:hAnsi="楷体" w:eastAsia="楷体" w:cs="宋体"/>
                <w:kern w:val="0"/>
              </w:rPr>
              <w:t>促进使用过程方法和基于风险的思维；</w:t>
            </w:r>
            <w:r>
              <w:rPr>
                <w:rFonts w:ascii="楷体" w:hAnsi="楷体" w:eastAsia="楷体" w:cs="宋体"/>
                <w:kern w:val="0"/>
              </w:rPr>
              <w:t xml:space="preserve"> </w:t>
            </w:r>
          </w:p>
          <w:p>
            <w:pPr>
              <w:rPr>
                <w:rFonts w:ascii="楷体" w:hAnsi="楷体" w:eastAsia="楷体" w:cs="宋体"/>
                <w:kern w:val="0"/>
              </w:rPr>
            </w:pPr>
            <w:r>
              <w:rPr>
                <w:rFonts w:hint="eastAsia" w:ascii="楷体" w:hAnsi="楷体" w:eastAsia="楷体" w:cs="宋体"/>
                <w:kern w:val="0"/>
              </w:rPr>
              <w:t>确保获得质量管理体系所需的资源；</w:t>
            </w:r>
          </w:p>
          <w:p>
            <w:pPr>
              <w:rPr>
                <w:rFonts w:ascii="楷体" w:hAnsi="楷体" w:eastAsia="楷体" w:cs="宋体"/>
                <w:kern w:val="0"/>
              </w:rPr>
            </w:pPr>
            <w:r>
              <w:rPr>
                <w:rFonts w:hint="eastAsia" w:ascii="楷体" w:hAnsi="楷体" w:eastAsia="楷体" w:cs="宋体"/>
                <w:kern w:val="0"/>
              </w:rPr>
              <w:t>沟通有效的质量管理和符合质量管理体系要求的重要性；</w:t>
            </w:r>
            <w:r>
              <w:rPr>
                <w:rFonts w:ascii="楷体" w:hAnsi="楷体" w:eastAsia="楷体" w:cs="宋体"/>
                <w:kern w:val="0"/>
              </w:rPr>
              <w:t xml:space="preserve"> </w:t>
            </w:r>
          </w:p>
          <w:p>
            <w:pPr>
              <w:rPr>
                <w:rFonts w:ascii="楷体" w:hAnsi="楷体" w:eastAsia="楷体" w:cs="宋体"/>
                <w:kern w:val="0"/>
              </w:rPr>
            </w:pPr>
            <w:r>
              <w:rPr>
                <w:rFonts w:hint="eastAsia" w:ascii="楷体" w:hAnsi="楷体" w:eastAsia="楷体" w:cs="宋体"/>
                <w:kern w:val="0"/>
              </w:rPr>
              <w:t>确保实现质量管理体系的预期结果；</w:t>
            </w:r>
          </w:p>
          <w:p>
            <w:pPr>
              <w:rPr>
                <w:rFonts w:ascii="楷体" w:hAnsi="楷体" w:eastAsia="楷体" w:cs="宋体"/>
                <w:kern w:val="0"/>
              </w:rPr>
            </w:pPr>
            <w:r>
              <w:rPr>
                <w:rFonts w:hint="eastAsia" w:ascii="楷体" w:hAnsi="楷体" w:eastAsia="楷体" w:cs="宋体"/>
                <w:kern w:val="0"/>
              </w:rPr>
              <w:t>促使、指导和支持员工努力提高质量管理体系的有效性；</w:t>
            </w:r>
            <w:r>
              <w:rPr>
                <w:rFonts w:ascii="楷体" w:hAnsi="楷体" w:eastAsia="楷体" w:cs="宋体"/>
                <w:kern w:val="0"/>
              </w:rPr>
              <w:t xml:space="preserve"> </w:t>
            </w:r>
          </w:p>
          <w:p>
            <w:pPr>
              <w:rPr>
                <w:rFonts w:ascii="楷体" w:hAnsi="楷体" w:eastAsia="楷体" w:cs="宋体"/>
                <w:kern w:val="0"/>
              </w:rPr>
            </w:pPr>
            <w:r>
              <w:rPr>
                <w:rFonts w:hint="eastAsia" w:ascii="楷体" w:hAnsi="楷体" w:eastAsia="楷体" w:cs="宋体"/>
                <w:kern w:val="0"/>
              </w:rPr>
              <w:t>推动改进；</w:t>
            </w:r>
            <w:r>
              <w:rPr>
                <w:rFonts w:ascii="楷体" w:hAnsi="楷体" w:eastAsia="楷体" w:cs="宋体"/>
                <w:kern w:val="0"/>
              </w:rPr>
              <w:t xml:space="preserve"> </w:t>
            </w:r>
          </w:p>
          <w:p>
            <w:pPr>
              <w:rPr>
                <w:rFonts w:ascii="楷体" w:hAnsi="楷体" w:eastAsia="楷体" w:cs="宋体"/>
                <w:kern w:val="0"/>
              </w:rPr>
            </w:pPr>
            <w:r>
              <w:rPr>
                <w:rFonts w:hint="eastAsia" w:ascii="楷体" w:hAnsi="楷体" w:eastAsia="楷体" w:cs="宋体"/>
                <w:kern w:val="0"/>
              </w:rPr>
              <w:t>支持其他管理者履行其相关领域的职责。</w:t>
            </w:r>
          </w:p>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目前各项工作基本得到实施，并取得了一定的效果。</w:t>
            </w:r>
          </w:p>
        </w:tc>
        <w:tc>
          <w:tcPr>
            <w:tcW w:w="1585"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2160" w:type="dxa"/>
          </w:tcPr>
          <w:p>
            <w:pPr>
              <w:rPr>
                <w:rFonts w:ascii="楷体" w:hAnsi="楷体" w:eastAsia="楷体"/>
              </w:rPr>
            </w:pPr>
            <w:r>
              <w:rPr>
                <w:rFonts w:hint="eastAsia" w:ascii="楷体" w:hAnsi="楷体" w:eastAsia="楷体"/>
              </w:rPr>
              <w:t>以顾客为关注焦点</w:t>
            </w:r>
          </w:p>
        </w:tc>
        <w:tc>
          <w:tcPr>
            <w:tcW w:w="960" w:type="dxa"/>
          </w:tcPr>
          <w:p>
            <w:pPr>
              <w:rPr>
                <w:rFonts w:ascii="楷体" w:hAnsi="楷体" w:eastAsia="楷体"/>
              </w:rPr>
            </w:pPr>
            <w:r>
              <w:rPr>
                <w:rFonts w:hint="eastAsia" w:ascii="楷体" w:hAnsi="楷体" w:eastAsia="楷体"/>
              </w:rPr>
              <w:t>5.1.2</w:t>
            </w:r>
          </w:p>
        </w:tc>
        <w:tc>
          <w:tcPr>
            <w:tcW w:w="10004" w:type="dxa"/>
          </w:tcPr>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通过确定顾客相关要求，提供相应产品与相关服务，对顾客使用情况进行跟踪调查；并对顾客满意度感受进行测量与分析，以改进产品与服务。</w:t>
            </w:r>
          </w:p>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策划和规定了由</w:t>
            </w:r>
            <w:r>
              <w:rPr>
                <w:rFonts w:hint="eastAsia" w:ascii="楷体" w:hAnsi="楷体" w:eastAsia="楷体" w:cs="宋体"/>
                <w:lang w:eastAsia="zh-CN"/>
              </w:rPr>
              <w:t>综合部</w:t>
            </w:r>
            <w:r>
              <w:rPr>
                <w:rFonts w:hint="eastAsia" w:ascii="楷体" w:hAnsi="楷体" w:eastAsia="楷体" w:cs="宋体"/>
              </w:rPr>
              <w:t>定期对顾客实施满意度测评，从各方面提高顾客的满意度。在202</w:t>
            </w:r>
            <w:r>
              <w:rPr>
                <w:rFonts w:hint="eastAsia" w:ascii="楷体" w:hAnsi="楷体" w:eastAsia="楷体" w:cs="宋体"/>
                <w:lang w:val="en-US" w:eastAsia="zh-CN"/>
              </w:rPr>
              <w:t>2</w:t>
            </w:r>
            <w:r>
              <w:rPr>
                <w:rFonts w:hint="eastAsia" w:ascii="楷体" w:hAnsi="楷体" w:eastAsia="楷体" w:cs="宋体"/>
              </w:rPr>
              <w:t>年</w:t>
            </w:r>
            <w:r>
              <w:rPr>
                <w:rFonts w:hint="eastAsia" w:ascii="楷体" w:hAnsi="楷体" w:eastAsia="楷体" w:cs="宋体"/>
                <w:lang w:val="en-US" w:eastAsia="zh-CN"/>
              </w:rPr>
              <w:t>6</w:t>
            </w:r>
            <w:r>
              <w:rPr>
                <w:rFonts w:hint="eastAsia" w:ascii="楷体" w:hAnsi="楷体" w:eastAsia="楷体" w:cs="宋体"/>
              </w:rPr>
              <w:t>月</w:t>
            </w:r>
            <w:r>
              <w:rPr>
                <w:rFonts w:hint="eastAsia" w:ascii="楷体" w:hAnsi="楷体" w:eastAsia="楷体" w:cs="宋体"/>
                <w:lang w:val="en-US" w:eastAsia="zh-CN"/>
              </w:rPr>
              <w:t>2日</w:t>
            </w:r>
            <w:r>
              <w:rPr>
                <w:rFonts w:hint="eastAsia" w:ascii="楷体" w:hAnsi="楷体" w:eastAsia="楷体" w:cs="宋体"/>
              </w:rPr>
              <w:t>份的</w:t>
            </w:r>
            <w:r>
              <w:rPr>
                <w:rFonts w:hint="eastAsia" w:ascii="楷体" w:hAnsi="楷体" w:eastAsia="楷体" w:cs="宋体"/>
                <w:lang w:val="en-US" w:eastAsia="zh-CN"/>
              </w:rPr>
              <w:t>客户满意度材料</w:t>
            </w:r>
            <w:r>
              <w:rPr>
                <w:rFonts w:hint="eastAsia" w:ascii="楷体" w:hAnsi="楷体" w:eastAsia="楷体" w:cs="宋体"/>
              </w:rPr>
              <w:t>提报的顾客满意度9</w:t>
            </w:r>
            <w:r>
              <w:rPr>
                <w:rFonts w:hint="eastAsia" w:ascii="楷体" w:hAnsi="楷体" w:eastAsia="楷体" w:cs="宋体"/>
                <w:lang w:val="en-US" w:eastAsia="zh-CN"/>
              </w:rPr>
              <w:t>5</w:t>
            </w:r>
            <w:r>
              <w:rPr>
                <w:rFonts w:hint="eastAsia" w:ascii="楷体" w:hAnsi="楷体" w:eastAsia="楷体" w:cs="宋体"/>
              </w:rPr>
              <w:t>%。实现顾客满意度≥9</w:t>
            </w:r>
            <w:r>
              <w:rPr>
                <w:rFonts w:hint="eastAsia" w:ascii="楷体" w:hAnsi="楷体" w:eastAsia="楷体" w:cs="宋体"/>
                <w:lang w:val="en-US" w:eastAsia="zh-CN"/>
              </w:rPr>
              <w:t>2</w:t>
            </w:r>
            <w:r>
              <w:rPr>
                <w:rFonts w:hint="eastAsia" w:ascii="楷体" w:hAnsi="楷体" w:eastAsia="楷体" w:cs="宋体"/>
              </w:rPr>
              <w:t>%的目标。</w:t>
            </w:r>
          </w:p>
        </w:tc>
        <w:tc>
          <w:tcPr>
            <w:tcW w:w="1585"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2160" w:type="dxa"/>
          </w:tcPr>
          <w:p>
            <w:pPr>
              <w:rPr>
                <w:rFonts w:ascii="楷体" w:hAnsi="楷体" w:eastAsia="楷体"/>
              </w:rPr>
            </w:pPr>
            <w:r>
              <w:rPr>
                <w:rFonts w:hint="eastAsia" w:ascii="楷体" w:hAnsi="楷体" w:eastAsia="楷体"/>
              </w:rPr>
              <w:t>质量方针</w:t>
            </w:r>
          </w:p>
        </w:tc>
        <w:tc>
          <w:tcPr>
            <w:tcW w:w="960" w:type="dxa"/>
          </w:tcPr>
          <w:p>
            <w:pPr>
              <w:rPr>
                <w:rFonts w:ascii="楷体" w:hAnsi="楷体" w:eastAsia="楷体"/>
              </w:rPr>
            </w:pPr>
            <w:r>
              <w:rPr>
                <w:rFonts w:hint="eastAsia" w:ascii="楷体" w:hAnsi="楷体" w:eastAsia="楷体"/>
              </w:rPr>
              <w:t>5.2</w:t>
            </w:r>
          </w:p>
        </w:tc>
        <w:tc>
          <w:tcPr>
            <w:tcW w:w="10004" w:type="dxa"/>
          </w:tcPr>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质量手册明确了质量方针：</w:t>
            </w:r>
            <w:r>
              <w:rPr>
                <w:rFonts w:hint="eastAsia" w:ascii="楷体" w:hAnsi="楷体" w:eastAsia="楷体" w:cs="宋体"/>
                <w:lang w:eastAsia="zh-CN"/>
              </w:rPr>
              <w:t>质量第一，诚信经营；人人满意，持续进步</w:t>
            </w:r>
            <w:r>
              <w:rPr>
                <w:rFonts w:hint="eastAsia" w:ascii="楷体" w:hAnsi="楷体" w:eastAsia="楷体" w:cs="宋体"/>
              </w:rPr>
              <w:t>。</w:t>
            </w:r>
          </w:p>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基本与企业宗旨相符，对方针的含义进行了说明，隐含了满足要求和持续改进的承诺，为制定和评审质量目标提供了框架，通过管理手册、员工手册的分发、内部培训、标语、宣传栏张贴等形式，方针已告知员工，并在管理评审会上对其适宜性进行评价。</w:t>
            </w:r>
          </w:p>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结论：基本适宜、有效。</w:t>
            </w:r>
          </w:p>
        </w:tc>
        <w:tc>
          <w:tcPr>
            <w:tcW w:w="1585"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160" w:type="dxa"/>
          </w:tcPr>
          <w:p>
            <w:pPr>
              <w:rPr>
                <w:rFonts w:ascii="楷体" w:hAnsi="楷体" w:eastAsia="楷体"/>
              </w:rPr>
            </w:pPr>
            <w:r>
              <w:rPr>
                <w:rFonts w:hint="eastAsia" w:ascii="楷体" w:hAnsi="楷体" w:eastAsia="楷体"/>
              </w:rPr>
              <w:t>组织的岗位、职责和权限；</w:t>
            </w:r>
          </w:p>
          <w:p>
            <w:pPr>
              <w:rPr>
                <w:rFonts w:ascii="楷体" w:hAnsi="楷体" w:eastAsia="楷体"/>
              </w:rPr>
            </w:pPr>
          </w:p>
        </w:tc>
        <w:tc>
          <w:tcPr>
            <w:tcW w:w="960" w:type="dxa"/>
          </w:tcPr>
          <w:p>
            <w:pPr>
              <w:rPr>
                <w:rFonts w:ascii="楷体" w:hAnsi="楷体" w:eastAsia="楷体"/>
              </w:rPr>
            </w:pPr>
            <w:r>
              <w:rPr>
                <w:rFonts w:hint="eastAsia" w:ascii="楷体" w:hAnsi="楷体" w:eastAsia="楷体"/>
              </w:rPr>
              <w:t>5.3</w:t>
            </w:r>
          </w:p>
        </w:tc>
        <w:tc>
          <w:tcPr>
            <w:tcW w:w="10004" w:type="dxa"/>
          </w:tcPr>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公司质量管理体系覆盖的部门包括：管理层、</w:t>
            </w:r>
            <w:r>
              <w:rPr>
                <w:rFonts w:hint="eastAsia" w:ascii="楷体" w:hAnsi="楷体" w:eastAsia="楷体" w:cs="宋体"/>
                <w:lang w:eastAsia="zh-CN"/>
              </w:rPr>
              <w:t>综合部</w:t>
            </w:r>
            <w:r>
              <w:rPr>
                <w:rFonts w:hint="eastAsia" w:ascii="楷体" w:hAnsi="楷体" w:eastAsia="楷体" w:cs="宋体"/>
              </w:rPr>
              <w:t>、</w:t>
            </w:r>
            <w:r>
              <w:rPr>
                <w:rFonts w:hint="eastAsia" w:ascii="楷体" w:hAnsi="楷体" w:eastAsia="楷体" w:cs="宋体"/>
                <w:lang w:eastAsia="zh-CN"/>
              </w:rPr>
              <w:t>生产部</w:t>
            </w:r>
            <w:r>
              <w:rPr>
                <w:rFonts w:hint="eastAsia" w:ascii="楷体" w:hAnsi="楷体" w:eastAsia="楷体" w:cs="宋体"/>
              </w:rPr>
              <w:t>，部门职责划分尚可。</w:t>
            </w:r>
          </w:p>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在《质量手册》中规定了各部门及主要岗位人员的工作职责、权限，职责包括了标准要求的所有要求，充分适宜，上述文件通过发放的形成传达到相关部门和人员。 包括各级管理者做出的相关责任的承诺等。查相关制度包括质量管理制度等，基本明确了各级人员的质量管理职责等。确认公司目前人力资源、基础设施、技术人员、财力、信息等资源均能保证。</w:t>
            </w:r>
          </w:p>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符合标准要求。详见各部门5.3条款审核记录。</w:t>
            </w:r>
          </w:p>
        </w:tc>
        <w:tc>
          <w:tcPr>
            <w:tcW w:w="1585"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2160" w:type="dxa"/>
          </w:tcPr>
          <w:p>
            <w:pPr>
              <w:rPr>
                <w:rFonts w:ascii="楷体" w:hAnsi="楷体" w:eastAsia="楷体"/>
              </w:rPr>
            </w:pPr>
            <w:r>
              <w:rPr>
                <w:rFonts w:hint="eastAsia" w:ascii="楷体" w:hAnsi="楷体" w:eastAsia="楷体"/>
              </w:rPr>
              <w:t>应对风险和机会的策划</w:t>
            </w:r>
          </w:p>
          <w:p>
            <w:pPr>
              <w:rPr>
                <w:rFonts w:ascii="楷体" w:hAnsi="楷体" w:eastAsia="楷体"/>
              </w:rPr>
            </w:pPr>
          </w:p>
        </w:tc>
        <w:tc>
          <w:tcPr>
            <w:tcW w:w="960" w:type="dxa"/>
          </w:tcPr>
          <w:p>
            <w:pPr>
              <w:rPr>
                <w:rFonts w:ascii="楷体" w:hAnsi="楷体" w:eastAsia="楷体"/>
              </w:rPr>
            </w:pPr>
            <w:r>
              <w:rPr>
                <w:rFonts w:hint="eastAsia" w:ascii="楷体" w:hAnsi="楷体" w:eastAsia="楷体"/>
              </w:rPr>
              <w:t>6.1</w:t>
            </w:r>
          </w:p>
        </w:tc>
        <w:tc>
          <w:tcPr>
            <w:tcW w:w="10004" w:type="dxa"/>
          </w:tcPr>
          <w:p>
            <w:pPr>
              <w:rPr>
                <w:rFonts w:hint="eastAsia" w:ascii="楷体" w:hAnsi="楷体" w:eastAsia="楷体" w:cs="宋体"/>
              </w:rPr>
            </w:pPr>
            <w:r>
              <w:rPr>
                <w:rFonts w:hint="eastAsia" w:ascii="楷体" w:hAnsi="楷体" w:eastAsia="楷体" w:cs="宋体"/>
              </w:rPr>
              <w:sym w:font="Wingdings 2" w:char="F098"/>
            </w:r>
            <w:r>
              <w:rPr>
                <w:rFonts w:hint="eastAsia" w:ascii="楷体" w:hAnsi="楷体" w:eastAsia="楷体" w:cs="宋体"/>
              </w:rPr>
              <w:t>查见《风险和机遇应对措施控制程序》，确定了组织需应对的风险和机遇，如：政策风险、市场需求风险和业务风险、战略决策风险、环境风险、财务风险、管理风险、经营风险等，组织考虑了适用的法律法规、客户要求变更造成的风险等</w:t>
            </w:r>
          </w:p>
          <w:p>
            <w:pPr>
              <w:rPr>
                <w:rFonts w:hint="eastAsia" w:ascii="楷体" w:hAnsi="楷体" w:eastAsia="楷体" w:cs="宋体"/>
                <w:lang w:val="en-US" w:eastAsia="zh-CN"/>
              </w:rPr>
            </w:pPr>
            <w:r>
              <w:rPr>
                <w:rFonts w:hint="eastAsia" w:ascii="楷体" w:hAnsi="楷体" w:eastAsia="楷体" w:cs="宋体"/>
              </w:rPr>
              <w:sym w:font="Wingdings 2" w:char="F098"/>
            </w:r>
            <w:r>
              <w:rPr>
                <w:rFonts w:hint="eastAsia" w:ascii="楷体" w:hAnsi="楷体" w:eastAsia="楷体" w:cs="宋体"/>
              </w:rPr>
              <w:t>如：1.原材料品质保证</w:t>
            </w:r>
            <w:r>
              <w:rPr>
                <w:rFonts w:hint="eastAsia" w:ascii="楷体" w:hAnsi="楷体" w:eastAsia="楷体" w:cs="宋体"/>
                <w:lang w:eastAsia="zh-CN"/>
              </w:rPr>
              <w:t>；</w:t>
            </w:r>
            <w:r>
              <w:rPr>
                <w:rFonts w:hint="eastAsia" w:ascii="楷体" w:hAnsi="楷体" w:eastAsia="楷体" w:cs="宋体"/>
                <w:lang w:val="en-US" w:eastAsia="zh-CN"/>
              </w:rPr>
              <w:t>控制措施：1. 采购专人监管、2.合同供方管理、3.进货检验、4.原料储存管理。</w:t>
            </w:r>
          </w:p>
          <w:p>
            <w:pPr>
              <w:pStyle w:val="2"/>
              <w:rPr>
                <w:rFonts w:hint="eastAsia" w:ascii="楷体" w:hAnsi="楷体" w:eastAsia="楷体" w:cs="宋体"/>
                <w:bCs w:val="0"/>
                <w:spacing w:val="0"/>
                <w:kern w:val="2"/>
                <w:sz w:val="21"/>
                <w:lang w:val="en-US" w:eastAsia="zh-CN" w:bidi="ar-SA"/>
              </w:rPr>
            </w:pPr>
            <w:r>
              <w:rPr>
                <w:rFonts w:hint="eastAsia" w:ascii="楷体" w:hAnsi="楷体" w:eastAsia="楷体" w:cs="宋体"/>
                <w:bCs w:val="0"/>
                <w:spacing w:val="0"/>
                <w:kern w:val="2"/>
                <w:sz w:val="21"/>
                <w:lang w:val="en-US" w:eastAsia="zh-CN" w:bidi="ar-SA"/>
              </w:rPr>
              <w:t>2.生产过程中质量风险；</w:t>
            </w:r>
            <w:r>
              <w:rPr>
                <w:rFonts w:hint="eastAsia" w:ascii="楷体" w:hAnsi="楷体" w:eastAsia="楷体" w:cs="宋体"/>
                <w:lang w:val="en-US" w:eastAsia="zh-CN"/>
              </w:rPr>
              <w:t>控制措施：</w:t>
            </w:r>
            <w:r>
              <w:rPr>
                <w:rFonts w:hint="eastAsia" w:ascii="楷体" w:hAnsi="楷体" w:eastAsia="楷体" w:cs="宋体"/>
                <w:bCs w:val="0"/>
                <w:spacing w:val="0"/>
                <w:kern w:val="2"/>
                <w:sz w:val="21"/>
                <w:lang w:val="en-US" w:eastAsia="zh-CN" w:bidi="ar-SA"/>
              </w:rPr>
              <w:t>1. 配料管理、2.密炼控制、3.硫化过程控制</w:t>
            </w:r>
          </w:p>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组织成立了风险/机遇管理团队，对发现的风险和机遇进行分析和评估，制定了风险管理计划，并向总经理报告风险和机遇评估结果。</w:t>
            </w:r>
          </w:p>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风险和机遇的评审每年至少实施一次（不超过12个月），必要时增加风险评审的次数。通过评审形成风险评估报告、持续改进的机会。</w:t>
            </w:r>
          </w:p>
        </w:tc>
        <w:tc>
          <w:tcPr>
            <w:tcW w:w="1585"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2160" w:type="dxa"/>
          </w:tcPr>
          <w:p>
            <w:pPr>
              <w:rPr>
                <w:rFonts w:ascii="楷体" w:hAnsi="楷体" w:eastAsia="楷体"/>
              </w:rPr>
            </w:pPr>
            <w:r>
              <w:rPr>
                <w:rFonts w:hint="eastAsia" w:ascii="楷体" w:hAnsi="楷体" w:eastAsia="楷体"/>
              </w:rPr>
              <w:t>质量目标及其实现的策划</w:t>
            </w:r>
          </w:p>
        </w:tc>
        <w:tc>
          <w:tcPr>
            <w:tcW w:w="960" w:type="dxa"/>
          </w:tcPr>
          <w:p>
            <w:pPr>
              <w:rPr>
                <w:rFonts w:ascii="楷体" w:hAnsi="楷体" w:eastAsia="楷体"/>
              </w:rPr>
            </w:pPr>
            <w:r>
              <w:rPr>
                <w:rFonts w:hint="eastAsia" w:ascii="楷体" w:hAnsi="楷体" w:eastAsia="楷体"/>
              </w:rPr>
              <w:t>6.2</w:t>
            </w:r>
          </w:p>
        </w:tc>
        <w:tc>
          <w:tcPr>
            <w:tcW w:w="10004" w:type="dxa"/>
          </w:tcPr>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公司的质量目标为（随质量手册发布实施，</w:t>
            </w:r>
            <w:r>
              <w:rPr>
                <w:rFonts w:hint="eastAsia" w:ascii="楷体" w:hAnsi="楷体" w:eastAsia="楷体" w:cs="宋体"/>
                <w:lang w:eastAsia="zh-CN"/>
              </w:rPr>
              <w:t>202</w:t>
            </w:r>
            <w:r>
              <w:rPr>
                <w:rFonts w:hint="eastAsia" w:ascii="楷体" w:hAnsi="楷体" w:eastAsia="楷体" w:cs="宋体"/>
                <w:lang w:val="en-US" w:eastAsia="zh-CN"/>
              </w:rPr>
              <w:t>2</w:t>
            </w:r>
            <w:r>
              <w:rPr>
                <w:rFonts w:hint="eastAsia" w:ascii="楷体" w:hAnsi="楷体" w:eastAsia="楷体" w:cs="宋体"/>
              </w:rPr>
              <w:t>年</w:t>
            </w:r>
            <w:r>
              <w:rPr>
                <w:rFonts w:hint="eastAsia" w:ascii="楷体" w:hAnsi="楷体" w:eastAsia="楷体" w:cs="宋体"/>
                <w:lang w:val="en-US" w:eastAsia="zh-CN"/>
              </w:rPr>
              <w:t>7</w:t>
            </w:r>
            <w:r>
              <w:rPr>
                <w:rFonts w:hint="eastAsia" w:ascii="楷体" w:hAnsi="楷体" w:eastAsia="楷体" w:cs="宋体"/>
              </w:rPr>
              <w:t>月</w:t>
            </w:r>
            <w:r>
              <w:rPr>
                <w:rFonts w:hint="eastAsia" w:ascii="楷体" w:hAnsi="楷体" w:eastAsia="楷体" w:cs="宋体"/>
                <w:lang w:val="en-US" w:eastAsia="zh-CN"/>
              </w:rPr>
              <w:t>1</w:t>
            </w:r>
            <w:r>
              <w:rPr>
                <w:rFonts w:hint="eastAsia" w:ascii="楷体" w:hAnsi="楷体" w:eastAsia="楷体" w:cs="宋体"/>
              </w:rPr>
              <w:t xml:space="preserve">日）： </w:t>
            </w:r>
          </w:p>
          <w:p>
            <w:pPr>
              <w:ind w:firstLine="632" w:firstLineChars="300"/>
              <w:rPr>
                <w:rFonts w:hint="default" w:ascii="楷体" w:hAnsi="楷体" w:eastAsia="楷体" w:cs="宋体"/>
                <w:b/>
                <w:lang w:val="en-US" w:eastAsia="zh-CN"/>
              </w:rPr>
            </w:pPr>
            <w:r>
              <w:rPr>
                <w:rFonts w:hint="eastAsia" w:ascii="楷体" w:hAnsi="楷体" w:eastAsia="楷体" w:cs="宋体"/>
                <w:b/>
                <w:lang w:val="en-US" w:eastAsia="zh-CN"/>
              </w:rPr>
              <w:t>目标                        结果</w:t>
            </w:r>
          </w:p>
          <w:p>
            <w:pPr>
              <w:rPr>
                <w:rFonts w:hint="default" w:ascii="楷体" w:hAnsi="楷体" w:eastAsia="楷体" w:cs="宋体"/>
                <w:b/>
                <w:lang w:val="en-US" w:eastAsia="zh-CN"/>
              </w:rPr>
            </w:pPr>
            <w:r>
              <w:rPr>
                <w:rFonts w:hint="eastAsia" w:ascii="楷体" w:hAnsi="楷体" w:eastAsia="楷体" w:cs="宋体"/>
                <w:b/>
                <w:lang w:val="en-US" w:eastAsia="zh-CN"/>
              </w:rPr>
              <w:t>成品检验合格率≥98%               98%</w:t>
            </w:r>
          </w:p>
          <w:p>
            <w:pPr>
              <w:rPr>
                <w:rFonts w:hint="eastAsia" w:ascii="楷体" w:hAnsi="楷体" w:eastAsia="楷体" w:cs="宋体"/>
                <w:b/>
                <w:lang w:val="en-US" w:eastAsia="zh-CN"/>
              </w:rPr>
            </w:pPr>
            <w:r>
              <w:rPr>
                <w:rFonts w:hint="eastAsia" w:ascii="楷体" w:hAnsi="楷体" w:eastAsia="楷体" w:cs="宋体"/>
                <w:b/>
                <w:lang w:val="en-US" w:eastAsia="zh-CN"/>
              </w:rPr>
              <w:t>交货及时率≥95％                  95%</w:t>
            </w:r>
          </w:p>
          <w:p>
            <w:pPr>
              <w:pStyle w:val="2"/>
              <w:rPr>
                <w:rFonts w:hint="default" w:ascii="楷体" w:hAnsi="楷体" w:eastAsia="楷体" w:cs="宋体"/>
                <w:b/>
                <w:bCs w:val="0"/>
                <w:spacing w:val="0"/>
                <w:kern w:val="2"/>
                <w:sz w:val="21"/>
                <w:lang w:val="en-US" w:eastAsia="zh-CN" w:bidi="ar-SA"/>
              </w:rPr>
            </w:pPr>
            <w:r>
              <w:rPr>
                <w:rFonts w:hint="default" w:ascii="楷体" w:hAnsi="楷体" w:eastAsia="楷体" w:cs="宋体"/>
                <w:b/>
                <w:bCs w:val="0"/>
                <w:spacing w:val="0"/>
                <w:kern w:val="2"/>
                <w:sz w:val="21"/>
                <w:lang w:val="en-US" w:eastAsia="zh-CN" w:bidi="ar-SA"/>
              </w:rPr>
              <w:t>顾客满意率≥92%</w:t>
            </w:r>
            <w:r>
              <w:rPr>
                <w:rFonts w:hint="eastAsia" w:ascii="楷体" w:hAnsi="楷体" w:eastAsia="楷体" w:cs="宋体"/>
                <w:b/>
                <w:bCs w:val="0"/>
                <w:spacing w:val="0"/>
                <w:kern w:val="2"/>
                <w:sz w:val="21"/>
                <w:lang w:val="en-US" w:eastAsia="zh-CN" w:bidi="ar-SA"/>
              </w:rPr>
              <w:t xml:space="preserve">                   95%</w:t>
            </w:r>
          </w:p>
          <w:p>
            <w:pPr>
              <w:rPr>
                <w:rFonts w:ascii="楷体" w:hAnsi="楷体" w:eastAsia="楷体" w:cs="宋体"/>
              </w:rPr>
            </w:pPr>
            <w:r>
              <w:rPr>
                <w:rFonts w:hint="eastAsia" w:ascii="楷体" w:hAnsi="楷体" w:eastAsia="楷体" w:cs="宋体"/>
                <w:bCs w:val="0"/>
                <w:spacing w:val="0"/>
                <w:kern w:val="2"/>
                <w:sz w:val="21"/>
                <w:lang w:val="en-US" w:eastAsia="zh-CN" w:bidi="ar-SA"/>
              </w:rPr>
              <w:sym w:font="Wingdings 2" w:char="F098"/>
            </w:r>
            <w:r>
              <w:rPr>
                <w:rFonts w:hint="eastAsia" w:ascii="楷体" w:hAnsi="楷体" w:eastAsia="楷体" w:cs="宋体"/>
              </w:rPr>
              <w:t>质量目标在各部门进行了分解，并在202</w:t>
            </w:r>
            <w:r>
              <w:rPr>
                <w:rFonts w:hint="eastAsia" w:ascii="楷体" w:hAnsi="楷体" w:eastAsia="楷体" w:cs="宋体"/>
                <w:lang w:val="en-US" w:eastAsia="zh-CN"/>
              </w:rPr>
              <w:t>2</w:t>
            </w:r>
            <w:r>
              <w:rPr>
                <w:rFonts w:hint="eastAsia" w:ascii="楷体" w:hAnsi="楷体" w:eastAsia="楷体" w:cs="宋体"/>
              </w:rPr>
              <w:t>年</w:t>
            </w:r>
            <w:r>
              <w:rPr>
                <w:rFonts w:hint="eastAsia" w:ascii="楷体" w:hAnsi="楷体" w:eastAsia="楷体" w:cs="宋体"/>
                <w:lang w:val="en-US" w:eastAsia="zh-CN"/>
              </w:rPr>
              <w:t>第1-2季度</w:t>
            </w:r>
            <w:r>
              <w:rPr>
                <w:rFonts w:hint="eastAsia" w:ascii="楷体" w:hAnsi="楷体" w:eastAsia="楷体" w:cs="宋体"/>
              </w:rPr>
              <w:t>进行了考核，结果显示本年度质量目标实现。</w:t>
            </w:r>
          </w:p>
        </w:tc>
        <w:tc>
          <w:tcPr>
            <w:tcW w:w="1585"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2160" w:type="dxa"/>
          </w:tcPr>
          <w:p>
            <w:pPr>
              <w:rPr>
                <w:rFonts w:ascii="楷体" w:hAnsi="楷体" w:eastAsia="楷体"/>
              </w:rPr>
            </w:pPr>
            <w:r>
              <w:rPr>
                <w:rFonts w:hint="eastAsia" w:ascii="楷体" w:hAnsi="楷体" w:eastAsia="楷体"/>
              </w:rPr>
              <w:t>变更的策划</w:t>
            </w:r>
          </w:p>
        </w:tc>
        <w:tc>
          <w:tcPr>
            <w:tcW w:w="960" w:type="dxa"/>
          </w:tcPr>
          <w:p>
            <w:pPr>
              <w:rPr>
                <w:rFonts w:ascii="楷体" w:hAnsi="楷体" w:eastAsia="楷体"/>
              </w:rPr>
            </w:pPr>
            <w:r>
              <w:rPr>
                <w:rFonts w:hint="eastAsia" w:ascii="楷体" w:hAnsi="楷体" w:eastAsia="楷体"/>
              </w:rPr>
              <w:t>6.3</w:t>
            </w:r>
          </w:p>
        </w:tc>
        <w:tc>
          <w:tcPr>
            <w:tcW w:w="10004" w:type="dxa"/>
          </w:tcPr>
          <w:p>
            <w:pPr>
              <w:rPr>
                <w:rFonts w:ascii="楷体" w:hAnsi="楷体" w:eastAsia="楷体"/>
              </w:rPr>
            </w:pPr>
            <w:r>
              <w:rPr>
                <w:rFonts w:hint="eastAsia" w:ascii="楷体" w:hAnsi="楷体" w:eastAsia="楷体"/>
              </w:rPr>
              <w:sym w:font="Wingdings 2" w:char="F098"/>
            </w:r>
            <w:r>
              <w:rPr>
                <w:rFonts w:hint="eastAsia" w:ascii="楷体" w:hAnsi="楷体" w:eastAsia="楷体"/>
              </w:rPr>
              <w:t>企业提供了《组织变更管理控制程序》对包括：管理变更、新扩改基建、新增设备实施、安全设施、新材料、设备用途更改进行了控制，对变更的部门职责进行了规定，按照风险的角度对变更的管理分为三级管理，重大变更、一般变更、临时变更。</w:t>
            </w:r>
            <w:r>
              <w:rPr>
                <w:rFonts w:hint="eastAsia" w:ascii="楷体" w:hAnsi="楷体" w:eastAsia="楷体" w:cs="宋体"/>
              </w:rPr>
              <w:t>所有的变更在变更前应进行风险评估，</w:t>
            </w:r>
            <w:r>
              <w:rPr>
                <w:rFonts w:hint="eastAsia" w:ascii="楷体" w:hAnsi="楷体" w:eastAsia="楷体"/>
              </w:rPr>
              <w:t>变更的全过程要留有记录。</w:t>
            </w:r>
          </w:p>
          <w:p>
            <w:pPr>
              <w:rPr>
                <w:rFonts w:ascii="楷体" w:hAnsi="楷体" w:eastAsia="楷体"/>
              </w:rPr>
            </w:pPr>
            <w:r>
              <w:rPr>
                <w:rFonts w:hint="eastAsia" w:ascii="楷体" w:hAnsi="楷体" w:eastAsia="楷体"/>
              </w:rPr>
              <w:sym w:font="Wingdings 2" w:char="F098"/>
            </w:r>
            <w:r>
              <w:rPr>
                <w:rFonts w:hint="eastAsia" w:ascii="楷体" w:hAnsi="楷体" w:eastAsia="楷体"/>
              </w:rPr>
              <w:t>目前组织尚未涉及质量管理体系变更的情况。</w:t>
            </w:r>
          </w:p>
        </w:tc>
        <w:tc>
          <w:tcPr>
            <w:tcW w:w="1585"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tcPr>
          <w:p>
            <w:pPr>
              <w:rPr>
                <w:rFonts w:ascii="楷体" w:hAnsi="楷体" w:eastAsia="楷体"/>
              </w:rPr>
            </w:pPr>
            <w:r>
              <w:rPr>
                <w:rFonts w:hint="eastAsia" w:ascii="楷体" w:hAnsi="楷体" w:eastAsia="楷体"/>
              </w:rPr>
              <w:t>资源</w:t>
            </w:r>
          </w:p>
        </w:tc>
        <w:tc>
          <w:tcPr>
            <w:tcW w:w="960" w:type="dxa"/>
          </w:tcPr>
          <w:p>
            <w:pPr>
              <w:rPr>
                <w:rFonts w:ascii="楷体" w:hAnsi="楷体" w:eastAsia="楷体"/>
              </w:rPr>
            </w:pPr>
            <w:r>
              <w:rPr>
                <w:rFonts w:hint="eastAsia" w:ascii="楷体" w:hAnsi="楷体" w:eastAsia="楷体"/>
              </w:rPr>
              <w:t>7.1.1</w:t>
            </w:r>
          </w:p>
        </w:tc>
        <w:tc>
          <w:tcPr>
            <w:tcW w:w="10004" w:type="dxa"/>
          </w:tcPr>
          <w:p>
            <w:pPr>
              <w:rPr>
                <w:rFonts w:ascii="楷体" w:hAnsi="楷体" w:eastAsia="楷体"/>
              </w:rPr>
            </w:pPr>
            <w:r>
              <w:rPr>
                <w:rFonts w:hint="eastAsia" w:ascii="楷体" w:hAnsi="楷体" w:eastAsia="楷体"/>
              </w:rPr>
              <w:sym w:font="Wingdings 2" w:char="F098"/>
            </w:r>
            <w:r>
              <w:rPr>
                <w:rFonts w:hint="eastAsia" w:ascii="楷体" w:hAnsi="楷体" w:eastAsia="楷体"/>
              </w:rPr>
              <w:t xml:space="preserve">公司的各项资源基本充分，包括：人力资源、基础设施、工作环境、技术、信息和组织知识等。 </w:t>
            </w:r>
          </w:p>
          <w:p>
            <w:pPr>
              <w:rPr>
                <w:rFonts w:hint="eastAsia" w:ascii="楷体" w:hAnsi="楷体" w:eastAsia="楷体" w:cs="宋体"/>
                <w:color w:val="auto"/>
              </w:rPr>
            </w:pPr>
            <w:r>
              <w:rPr>
                <w:rFonts w:hint="eastAsia" w:ascii="楷体" w:hAnsi="楷体" w:eastAsia="楷体" w:cs="宋体"/>
                <w:color w:val="auto"/>
              </w:rPr>
              <w:t xml:space="preserve">企业办公区域面积 </w:t>
            </w:r>
            <w:r>
              <w:rPr>
                <w:rFonts w:hint="eastAsia" w:ascii="楷体" w:hAnsi="楷体" w:eastAsia="楷体" w:cs="宋体"/>
                <w:color w:val="auto"/>
                <w:lang w:eastAsia="zh-CN"/>
              </w:rPr>
              <w:t>1</w:t>
            </w:r>
            <w:r>
              <w:rPr>
                <w:rFonts w:hint="eastAsia" w:ascii="楷体" w:hAnsi="楷体" w:eastAsia="楷体" w:cs="宋体"/>
                <w:color w:val="auto"/>
                <w:lang w:val="en-US" w:eastAsia="zh-CN"/>
              </w:rPr>
              <w:t>50</w:t>
            </w:r>
            <w:r>
              <w:rPr>
                <w:rFonts w:hint="eastAsia" w:ascii="楷体" w:hAnsi="楷体" w:eastAsia="楷体" w:cs="宋体"/>
                <w:color w:val="auto"/>
                <w:lang w:eastAsia="zh-CN"/>
              </w:rPr>
              <w:t>平米</w:t>
            </w:r>
            <w:r>
              <w:rPr>
                <w:rFonts w:hint="eastAsia" w:ascii="楷体" w:hAnsi="楷体" w:eastAsia="楷体" w:cs="宋体"/>
                <w:color w:val="auto"/>
              </w:rPr>
              <w:t xml:space="preserve">，生产车间约 </w:t>
            </w:r>
            <w:r>
              <w:rPr>
                <w:rFonts w:hint="eastAsia" w:ascii="楷体" w:hAnsi="楷体" w:eastAsia="楷体" w:cs="宋体"/>
                <w:color w:val="auto"/>
                <w:lang w:val="en-US" w:eastAsia="zh-CN"/>
              </w:rPr>
              <w:t>150</w:t>
            </w:r>
            <w:r>
              <w:rPr>
                <w:rFonts w:hint="eastAsia" w:ascii="楷体" w:hAnsi="楷体" w:eastAsia="楷体" w:cs="宋体"/>
                <w:color w:val="auto"/>
                <w:lang w:eastAsia="zh-CN"/>
              </w:rPr>
              <w:t xml:space="preserve">0平米 </w:t>
            </w:r>
            <w:r>
              <w:rPr>
                <w:rFonts w:hint="eastAsia" w:ascii="楷体" w:hAnsi="楷体" w:eastAsia="楷体" w:cs="宋体"/>
                <w:color w:val="auto"/>
              </w:rPr>
              <w:t>；</w:t>
            </w:r>
          </w:p>
          <w:p>
            <w:pPr>
              <w:rPr>
                <w:rFonts w:ascii="楷体" w:hAnsi="楷体" w:eastAsia="楷体" w:cs="宋体"/>
                <w:bCs/>
              </w:rPr>
            </w:pPr>
            <w:r>
              <w:rPr>
                <w:rFonts w:hint="eastAsia" w:ascii="楷体" w:hAnsi="楷体" w:eastAsia="楷体" w:cs="宋体"/>
                <w:bCs/>
              </w:rPr>
              <w:t>提供了设备台帐，主要生产设备：</w:t>
            </w:r>
            <w:r>
              <w:rPr>
                <w:rFonts w:hint="eastAsia" w:ascii="楷体" w:hAnsi="楷体" w:eastAsia="楷体" w:cs="宋体"/>
                <w:bCs/>
                <w:lang w:val="en-US" w:eastAsia="zh-CN"/>
              </w:rPr>
              <w:t>硫化机</w:t>
            </w:r>
            <w:r>
              <w:rPr>
                <w:rFonts w:hint="eastAsia" w:ascii="楷体" w:hAnsi="楷体" w:eastAsia="楷体" w:cs="宋体"/>
                <w:bCs/>
              </w:rPr>
              <w:t>、</w:t>
            </w:r>
            <w:r>
              <w:rPr>
                <w:rFonts w:hint="eastAsia" w:ascii="楷体" w:hAnsi="楷体" w:eastAsia="楷体" w:cs="宋体"/>
                <w:bCs/>
                <w:lang w:val="en-US" w:eastAsia="zh-CN"/>
              </w:rPr>
              <w:t>开炼机</w:t>
            </w:r>
            <w:r>
              <w:rPr>
                <w:rFonts w:hint="eastAsia" w:ascii="楷体" w:hAnsi="楷体" w:eastAsia="楷体" w:cs="宋体"/>
                <w:bCs/>
              </w:rPr>
              <w:t>、</w:t>
            </w:r>
            <w:r>
              <w:rPr>
                <w:rFonts w:hint="eastAsia" w:ascii="楷体" w:hAnsi="楷体" w:eastAsia="楷体" w:cs="宋体"/>
                <w:bCs/>
                <w:lang w:val="en-US" w:eastAsia="zh-CN"/>
              </w:rPr>
              <w:t>手动叉车</w:t>
            </w:r>
            <w:r>
              <w:rPr>
                <w:rFonts w:hint="eastAsia" w:ascii="楷体" w:hAnsi="楷体" w:eastAsia="楷体" w:cs="宋体"/>
                <w:bCs/>
              </w:rPr>
              <w:t>等；</w:t>
            </w:r>
          </w:p>
          <w:p>
            <w:pPr>
              <w:rPr>
                <w:rFonts w:ascii="楷体" w:hAnsi="楷体" w:eastAsia="楷体"/>
              </w:rPr>
            </w:pPr>
            <w:r>
              <w:rPr>
                <w:rFonts w:hint="eastAsia" w:ascii="楷体" w:hAnsi="楷体" w:eastAsia="楷体"/>
              </w:rPr>
              <w:t>主要检测设备为</w:t>
            </w:r>
            <w:r>
              <w:rPr>
                <w:rFonts w:hint="eastAsia" w:ascii="楷体" w:hAnsi="楷体" w:eastAsia="楷体"/>
                <w:lang w:val="en-US" w:eastAsia="zh-CN"/>
              </w:rPr>
              <w:t>游标卡尺</w:t>
            </w:r>
            <w:r>
              <w:rPr>
                <w:rFonts w:hint="eastAsia" w:ascii="楷体" w:hAnsi="楷体" w:eastAsia="楷体"/>
              </w:rPr>
              <w:t>等；</w:t>
            </w:r>
          </w:p>
          <w:p>
            <w:pPr>
              <w:rPr>
                <w:rFonts w:ascii="楷体" w:hAnsi="楷体" w:eastAsia="楷体"/>
                <w:color w:val="auto"/>
              </w:rPr>
            </w:pPr>
            <w:r>
              <w:rPr>
                <w:rFonts w:hint="eastAsia" w:ascii="楷体" w:hAnsi="楷体" w:eastAsia="楷体"/>
                <w:color w:val="auto"/>
              </w:rPr>
              <w:t>公司目前工作人员</w:t>
            </w:r>
            <w:r>
              <w:rPr>
                <w:rFonts w:hint="eastAsia" w:ascii="楷体" w:hAnsi="楷体" w:eastAsia="楷体"/>
                <w:color w:val="auto"/>
                <w:lang w:val="en-US" w:eastAsia="zh-CN"/>
              </w:rPr>
              <w:t>共计15</w:t>
            </w:r>
            <w:r>
              <w:rPr>
                <w:rFonts w:hint="eastAsia" w:ascii="楷体" w:hAnsi="楷体" w:eastAsia="楷体"/>
                <w:color w:val="auto"/>
              </w:rPr>
              <w:t>人，</w:t>
            </w:r>
            <w:r>
              <w:rPr>
                <w:rFonts w:hint="eastAsia" w:ascii="楷体" w:hAnsi="楷体" w:eastAsia="楷体"/>
                <w:color w:val="auto"/>
                <w:lang w:val="en-US" w:eastAsia="zh-CN"/>
              </w:rPr>
              <w:t>其中</w:t>
            </w:r>
            <w:r>
              <w:rPr>
                <w:rFonts w:hint="eastAsia" w:ascii="楷体" w:hAnsi="楷体" w:eastAsia="楷体"/>
                <w:color w:val="auto"/>
              </w:rPr>
              <w:t>管理人员</w:t>
            </w:r>
            <w:r>
              <w:rPr>
                <w:rFonts w:hint="eastAsia" w:ascii="楷体" w:hAnsi="楷体" w:eastAsia="楷体"/>
                <w:color w:val="auto"/>
                <w:lang w:val="en-US" w:eastAsia="zh-CN"/>
              </w:rPr>
              <w:t>3</w:t>
            </w:r>
            <w:r>
              <w:rPr>
                <w:rFonts w:hint="eastAsia" w:ascii="楷体" w:hAnsi="楷体" w:eastAsia="楷体"/>
                <w:color w:val="auto"/>
              </w:rPr>
              <w:t xml:space="preserve">人。 </w:t>
            </w:r>
          </w:p>
          <w:p>
            <w:pPr>
              <w:rPr>
                <w:rFonts w:ascii="楷体" w:hAnsi="楷体" w:eastAsia="楷体"/>
              </w:rPr>
            </w:pPr>
            <w:r>
              <w:rPr>
                <w:rFonts w:hint="eastAsia" w:ascii="楷体" w:hAnsi="楷体" w:eastAsia="楷体"/>
              </w:rPr>
              <w:sym w:font="Wingdings 2" w:char="F098"/>
            </w:r>
            <w:r>
              <w:rPr>
                <w:rFonts w:hint="eastAsia" w:ascii="楷体" w:hAnsi="楷体" w:eastAsia="楷体"/>
              </w:rPr>
              <w:t>现有各项资源基本能满足生产的要求，基本能满足体系运行的要求。</w:t>
            </w:r>
          </w:p>
        </w:tc>
        <w:tc>
          <w:tcPr>
            <w:tcW w:w="1585"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tcPr>
          <w:p>
            <w:pPr>
              <w:rPr>
                <w:rFonts w:ascii="楷体" w:hAnsi="楷体" w:eastAsia="楷体"/>
              </w:rPr>
            </w:pPr>
            <w:r>
              <w:rPr>
                <w:rFonts w:hint="eastAsia" w:ascii="楷体" w:hAnsi="楷体" w:eastAsia="楷体"/>
              </w:rPr>
              <w:t>监视和测量总则</w:t>
            </w:r>
          </w:p>
          <w:p>
            <w:pPr>
              <w:rPr>
                <w:rFonts w:ascii="楷体" w:hAnsi="楷体" w:eastAsia="楷体"/>
              </w:rPr>
            </w:pPr>
          </w:p>
        </w:tc>
        <w:tc>
          <w:tcPr>
            <w:tcW w:w="960" w:type="dxa"/>
          </w:tcPr>
          <w:p>
            <w:pPr>
              <w:rPr>
                <w:rFonts w:ascii="楷体" w:hAnsi="楷体" w:eastAsia="楷体"/>
              </w:rPr>
            </w:pPr>
            <w:r>
              <w:rPr>
                <w:rFonts w:hint="eastAsia" w:ascii="楷体" w:hAnsi="楷体" w:eastAsia="楷体"/>
              </w:rPr>
              <w:t>9.1.1</w:t>
            </w:r>
          </w:p>
        </w:tc>
        <w:tc>
          <w:tcPr>
            <w:tcW w:w="10004" w:type="dxa"/>
          </w:tcPr>
          <w:p>
            <w:pPr>
              <w:rPr>
                <w:rFonts w:ascii="楷体" w:hAnsi="楷体" w:eastAsia="楷体"/>
                <w:kern w:val="0"/>
              </w:rPr>
            </w:pPr>
            <w:r>
              <w:rPr>
                <w:rFonts w:ascii="楷体" w:hAnsi="楷体" w:eastAsia="楷体"/>
                <w:kern w:val="0"/>
              </w:rPr>
              <w:sym w:font="Wingdings 2" w:char="F098"/>
            </w:r>
            <w:r>
              <w:rPr>
                <w:rFonts w:ascii="楷体" w:hAnsi="楷体" w:eastAsia="楷体"/>
                <w:kern w:val="0"/>
              </w:rPr>
              <w:t>企业确定了质量体系运行所需的监视和测量过程，明确了需监视和测量的过程、监视和测量的时机等标准要求的内容，如：通过进货验证、过程检验、</w:t>
            </w:r>
            <w:r>
              <w:rPr>
                <w:rFonts w:hint="eastAsia" w:ascii="楷体" w:hAnsi="楷体" w:eastAsia="楷体"/>
                <w:kern w:val="0"/>
              </w:rPr>
              <w:t>出库</w:t>
            </w:r>
            <w:r>
              <w:rPr>
                <w:rFonts w:ascii="楷体" w:hAnsi="楷体" w:eastAsia="楷体"/>
                <w:kern w:val="0"/>
              </w:rPr>
              <w:t>检验证实产品的符合性；通过内审、管理评审、顾客满意率调查、顾客对产品质量反馈意见等证实体系的符合性；组织策划应用的统计技术有统计表、调查表等，对监测结果进行分析和评价。</w:t>
            </w:r>
          </w:p>
          <w:p>
            <w:pPr>
              <w:rPr>
                <w:rFonts w:ascii="楷体" w:hAnsi="楷体" w:eastAsia="楷体"/>
                <w:color w:val="000000"/>
              </w:rPr>
            </w:pPr>
            <w:r>
              <w:rPr>
                <w:rFonts w:hint="eastAsia" w:ascii="楷体" w:hAnsi="楷体" w:eastAsia="楷体"/>
                <w:kern w:val="0"/>
              </w:rPr>
              <w:sym w:font="Wingdings 2" w:char="F098"/>
            </w:r>
            <w:r>
              <w:rPr>
                <w:rFonts w:ascii="楷体" w:hAnsi="楷体" w:eastAsia="楷体"/>
                <w:kern w:val="0"/>
              </w:rPr>
              <w:t>监视、测量、分析和评价的策划基本符合标准要求</w:t>
            </w:r>
            <w:r>
              <w:rPr>
                <w:rFonts w:hint="eastAsia" w:ascii="楷体" w:hAnsi="楷体" w:eastAsia="楷体"/>
                <w:color w:val="000000"/>
              </w:rPr>
              <w:t>。</w:t>
            </w:r>
          </w:p>
        </w:tc>
        <w:tc>
          <w:tcPr>
            <w:tcW w:w="1585"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tcPr>
          <w:p>
            <w:pPr>
              <w:rPr>
                <w:rFonts w:ascii="楷体" w:hAnsi="楷体" w:eastAsia="楷体"/>
                <w:kern w:val="0"/>
              </w:rPr>
            </w:pPr>
            <w:r>
              <w:rPr>
                <w:rFonts w:hint="eastAsia" w:ascii="楷体" w:hAnsi="楷体" w:eastAsia="楷体"/>
                <w:kern w:val="0"/>
              </w:rPr>
              <w:t>管理评审</w:t>
            </w:r>
          </w:p>
        </w:tc>
        <w:tc>
          <w:tcPr>
            <w:tcW w:w="960" w:type="dxa"/>
          </w:tcPr>
          <w:p>
            <w:pPr>
              <w:rPr>
                <w:rFonts w:ascii="楷体" w:hAnsi="楷体" w:eastAsia="楷体"/>
                <w:kern w:val="0"/>
              </w:rPr>
            </w:pPr>
            <w:r>
              <w:rPr>
                <w:rFonts w:hint="eastAsia" w:ascii="楷体" w:hAnsi="楷体" w:eastAsia="楷体"/>
                <w:kern w:val="0"/>
              </w:rPr>
              <w:t>9.3</w:t>
            </w:r>
          </w:p>
        </w:tc>
        <w:tc>
          <w:tcPr>
            <w:tcW w:w="10004" w:type="dxa"/>
          </w:tcPr>
          <w:p>
            <w:pPr>
              <w:rPr>
                <w:rFonts w:ascii="楷体" w:hAnsi="楷体" w:eastAsia="楷体"/>
                <w:kern w:val="0"/>
              </w:rPr>
            </w:pPr>
            <w:r>
              <w:rPr>
                <w:rFonts w:hint="eastAsia" w:ascii="楷体" w:hAnsi="楷体" w:eastAsia="楷体"/>
                <w:kern w:val="0"/>
              </w:rPr>
              <w:t xml:space="preserve"> </w:t>
            </w:r>
            <w:r>
              <w:rPr>
                <w:rFonts w:hint="eastAsia" w:ascii="楷体" w:hAnsi="楷体" w:eastAsia="楷体"/>
                <w:kern w:val="0"/>
              </w:rPr>
              <w:sym w:font="Wingdings 2" w:char="F098"/>
            </w:r>
            <w:r>
              <w:rPr>
                <w:rFonts w:hint="eastAsia" w:ascii="楷体" w:hAnsi="楷体" w:eastAsia="楷体"/>
                <w:kern w:val="0"/>
              </w:rPr>
              <w:t>公司体系文件规定：一年至少要进行一次管理评审，由总经理主持。特殊情况下，可增加管理评审频次。评审内容包括：内审结果；质量方针和目标的适宜性；过程的控制情况；产品的符合性；改进的需求等。</w:t>
            </w:r>
          </w:p>
          <w:p>
            <w:pPr>
              <w:rPr>
                <w:rFonts w:ascii="楷体" w:hAnsi="楷体" w:eastAsia="楷体"/>
                <w:kern w:val="0"/>
              </w:rPr>
            </w:pPr>
            <w:r>
              <w:rPr>
                <w:rFonts w:hint="eastAsia" w:ascii="楷体" w:hAnsi="楷体" w:eastAsia="楷体"/>
                <w:kern w:val="0"/>
              </w:rPr>
              <w:sym w:font="Wingdings 2" w:char="F098"/>
            </w:r>
            <w:r>
              <w:rPr>
                <w:rFonts w:hint="eastAsia" w:ascii="楷体" w:hAnsi="楷体" w:eastAsia="楷体"/>
                <w:kern w:val="0"/>
              </w:rPr>
              <w:t>查管理评审的计划：</w:t>
            </w:r>
          </w:p>
          <w:p>
            <w:pPr>
              <w:rPr>
                <w:rFonts w:hint="eastAsia" w:ascii="楷体" w:hAnsi="楷体" w:eastAsia="楷体"/>
                <w:kern w:val="0"/>
              </w:rPr>
            </w:pPr>
            <w:r>
              <w:rPr>
                <w:rFonts w:hint="eastAsia" w:ascii="楷体" w:hAnsi="楷体" w:eastAsia="楷体"/>
                <w:kern w:val="0"/>
              </w:rPr>
              <w:t>管理评审的时间：202</w:t>
            </w:r>
            <w:r>
              <w:rPr>
                <w:rFonts w:hint="eastAsia" w:ascii="楷体" w:hAnsi="楷体" w:eastAsia="楷体"/>
                <w:kern w:val="0"/>
                <w:lang w:val="en-US" w:eastAsia="zh-CN"/>
              </w:rPr>
              <w:t>2</w:t>
            </w:r>
            <w:r>
              <w:rPr>
                <w:rFonts w:hint="eastAsia" w:ascii="楷体" w:hAnsi="楷体" w:eastAsia="楷体"/>
                <w:kern w:val="0"/>
              </w:rPr>
              <w:t>年</w:t>
            </w:r>
            <w:r>
              <w:rPr>
                <w:rFonts w:hint="eastAsia" w:ascii="楷体" w:hAnsi="楷体" w:eastAsia="楷体"/>
                <w:kern w:val="0"/>
                <w:lang w:val="en-US" w:eastAsia="zh-CN"/>
              </w:rPr>
              <w:t>5</w:t>
            </w:r>
            <w:r>
              <w:rPr>
                <w:rFonts w:hint="eastAsia" w:ascii="楷体" w:hAnsi="楷体" w:eastAsia="楷体"/>
                <w:kern w:val="0"/>
              </w:rPr>
              <w:t>月</w:t>
            </w:r>
            <w:r>
              <w:rPr>
                <w:rFonts w:hint="eastAsia" w:ascii="楷体" w:hAnsi="楷体" w:eastAsia="楷体"/>
                <w:kern w:val="0"/>
                <w:lang w:val="en-US" w:eastAsia="zh-CN"/>
              </w:rPr>
              <w:t>26</w:t>
            </w:r>
            <w:r>
              <w:rPr>
                <w:rFonts w:hint="eastAsia" w:ascii="楷体" w:hAnsi="楷体" w:eastAsia="楷体"/>
                <w:kern w:val="0"/>
              </w:rPr>
              <w:t>日</w:t>
            </w:r>
          </w:p>
          <w:p>
            <w:pPr>
              <w:rPr>
                <w:rFonts w:ascii="楷体" w:hAnsi="楷体" w:eastAsia="楷体"/>
                <w:kern w:val="0"/>
              </w:rPr>
            </w:pPr>
            <w:r>
              <w:rPr>
                <w:rFonts w:hint="eastAsia" w:ascii="楷体" w:hAnsi="楷体" w:eastAsia="楷体"/>
                <w:kern w:val="0"/>
              </w:rPr>
              <w:t xml:space="preserve">主持人：赵邦乾     参加人：总经理、管理者代表、部门负责人。 </w:t>
            </w:r>
          </w:p>
          <w:p>
            <w:pPr>
              <w:rPr>
                <w:rFonts w:ascii="楷体" w:hAnsi="楷体" w:eastAsia="楷体"/>
                <w:kern w:val="0"/>
              </w:rPr>
            </w:pPr>
            <w:r>
              <w:rPr>
                <w:rFonts w:hint="eastAsia" w:ascii="楷体" w:hAnsi="楷体" w:eastAsia="楷体"/>
                <w:kern w:val="0"/>
              </w:rPr>
              <w:t>要求每个部门需提交的管理评审输入内容包含了标准条款的要求。时间安排符合程序文件的要求。</w:t>
            </w:r>
          </w:p>
          <w:p>
            <w:pPr>
              <w:rPr>
                <w:rFonts w:ascii="楷体" w:hAnsi="楷体" w:eastAsia="楷体"/>
                <w:kern w:val="0"/>
              </w:rPr>
            </w:pPr>
            <w:r>
              <w:rPr>
                <w:rFonts w:hint="eastAsia" w:ascii="楷体" w:hAnsi="楷体" w:eastAsia="楷体"/>
                <w:kern w:val="0"/>
              </w:rPr>
              <w:t xml:space="preserve">编制：综合部 </w:t>
            </w:r>
            <w:r>
              <w:rPr>
                <w:rFonts w:hint="eastAsia" w:ascii="楷体" w:hAnsi="楷体" w:eastAsia="楷体"/>
                <w:kern w:val="0"/>
                <w:lang w:val="en-US" w:eastAsia="zh-CN"/>
              </w:rPr>
              <w:t xml:space="preserve">            </w:t>
            </w:r>
            <w:r>
              <w:rPr>
                <w:rFonts w:hint="eastAsia" w:ascii="楷体" w:hAnsi="楷体" w:eastAsia="楷体"/>
                <w:kern w:val="0"/>
              </w:rPr>
              <w:t xml:space="preserve">审批：赵邦乾    </w:t>
            </w:r>
            <w:r>
              <w:rPr>
                <w:rFonts w:hint="eastAsia" w:ascii="楷体" w:hAnsi="楷体" w:eastAsia="楷体"/>
                <w:kern w:val="0"/>
                <w:lang w:eastAsia="zh-CN"/>
              </w:rPr>
              <w:t>2022</w:t>
            </w:r>
            <w:r>
              <w:rPr>
                <w:rFonts w:hint="eastAsia" w:ascii="楷体" w:hAnsi="楷体" w:eastAsia="楷体"/>
                <w:kern w:val="0"/>
              </w:rPr>
              <w:t>年5月25日。</w:t>
            </w:r>
          </w:p>
          <w:p>
            <w:pPr>
              <w:rPr>
                <w:rFonts w:ascii="楷体" w:hAnsi="楷体" w:eastAsia="楷体"/>
                <w:kern w:val="0"/>
              </w:rPr>
            </w:pPr>
            <w:r>
              <w:rPr>
                <w:rFonts w:hint="eastAsia" w:ascii="楷体" w:hAnsi="楷体" w:eastAsia="楷体"/>
                <w:kern w:val="0"/>
              </w:rPr>
              <w:sym w:font="Wingdings 2" w:char="F098"/>
            </w:r>
            <w:r>
              <w:rPr>
                <w:rFonts w:hint="eastAsia" w:ascii="楷体" w:hAnsi="楷体" w:eastAsia="楷体"/>
                <w:kern w:val="0"/>
              </w:rPr>
              <w:t>查看管理评审输入的资料：</w:t>
            </w:r>
          </w:p>
          <w:p>
            <w:pPr>
              <w:rPr>
                <w:rFonts w:ascii="楷体" w:hAnsi="楷体" w:eastAsia="楷体"/>
                <w:kern w:val="0"/>
              </w:rPr>
            </w:pPr>
            <w:r>
              <w:rPr>
                <w:rFonts w:hint="eastAsia" w:ascii="楷体" w:hAnsi="楷体" w:eastAsia="楷体"/>
                <w:kern w:val="0"/>
              </w:rPr>
              <w:t>各部门提交了质量管理体系运行情况报告。内容包括质量体系运行整体报告、公司管理方针、目标及体系运行情况报告、纠正措施、预防措施实施有效性评价报告、资源配置合理性有效性评价报告、顾客满意度评价报告。输入内容基本符合标准要求。</w:t>
            </w:r>
          </w:p>
          <w:p>
            <w:pPr>
              <w:rPr>
                <w:rFonts w:ascii="楷体" w:hAnsi="楷体" w:eastAsia="楷体"/>
                <w:kern w:val="0"/>
              </w:rPr>
            </w:pPr>
            <w:r>
              <w:rPr>
                <w:rFonts w:hint="eastAsia" w:ascii="楷体" w:hAnsi="楷体" w:eastAsia="楷体"/>
                <w:kern w:val="0"/>
              </w:rPr>
              <w:sym w:font="Wingdings 2" w:char="F098"/>
            </w:r>
            <w:r>
              <w:rPr>
                <w:rFonts w:hint="eastAsia" w:ascii="楷体" w:hAnsi="楷体" w:eastAsia="楷体"/>
                <w:kern w:val="0"/>
              </w:rPr>
              <w:t>提供管理评审会议记录：各部门负责人汇报了各部门的质量管理体系运行情况，质量负责人汇报了公司管理体系运行状况和内审不合格的整改情况，参会人员根据各部门的汇报情况展开讨论，总经理总结本次管理评审，同时就改进的决议做出了安排。</w:t>
            </w:r>
          </w:p>
          <w:p>
            <w:pPr>
              <w:rPr>
                <w:rFonts w:ascii="楷体" w:hAnsi="楷体" w:eastAsia="楷体"/>
                <w:kern w:val="0"/>
              </w:rPr>
            </w:pPr>
            <w:r>
              <w:rPr>
                <w:rFonts w:hint="eastAsia" w:ascii="楷体" w:hAnsi="楷体" w:eastAsia="楷体"/>
                <w:kern w:val="0"/>
              </w:rPr>
              <w:sym w:font="Wingdings 2" w:char="F098"/>
            </w:r>
            <w:r>
              <w:rPr>
                <w:rFonts w:hint="eastAsia" w:ascii="楷体" w:hAnsi="楷体" w:eastAsia="楷体"/>
                <w:kern w:val="0"/>
              </w:rPr>
              <w:t>查看管理评审报告：</w:t>
            </w:r>
          </w:p>
          <w:p>
            <w:pPr>
              <w:rPr>
                <w:rFonts w:ascii="楷体" w:hAnsi="楷体" w:eastAsia="楷体"/>
                <w:kern w:val="0"/>
              </w:rPr>
            </w:pPr>
            <w:r>
              <w:rPr>
                <w:rFonts w:hint="eastAsia" w:ascii="楷体" w:hAnsi="楷体" w:eastAsia="楷体"/>
                <w:kern w:val="0"/>
              </w:rPr>
              <w:t>经过评审组讨论，形成如下评审结论：公司的质量方针和目标与公司目前的情况是适宜的、充分的。公司的管理体系与公司目前的状况是适宜、有效的，正沿着良性发展的道路运行着。</w:t>
            </w:r>
          </w:p>
          <w:p>
            <w:pPr>
              <w:rPr>
                <w:rFonts w:hint="eastAsia" w:ascii="楷体" w:hAnsi="楷体" w:eastAsia="楷体"/>
                <w:kern w:val="0"/>
              </w:rPr>
            </w:pPr>
            <w:r>
              <w:rPr>
                <w:rFonts w:hint="eastAsia" w:ascii="楷体" w:hAnsi="楷体" w:eastAsia="楷体"/>
                <w:kern w:val="0"/>
              </w:rPr>
              <w:sym w:font="Wingdings 2" w:char="F098"/>
            </w:r>
            <w:r>
              <w:rPr>
                <w:rFonts w:hint="eastAsia" w:ascii="楷体" w:hAnsi="楷体" w:eastAsia="楷体"/>
                <w:kern w:val="0"/>
              </w:rPr>
              <w:t>管理评审结论</w:t>
            </w:r>
          </w:p>
          <w:p>
            <w:pPr>
              <w:rPr>
                <w:rFonts w:hint="eastAsia" w:ascii="楷体" w:hAnsi="楷体" w:eastAsia="楷体"/>
                <w:kern w:val="0"/>
              </w:rPr>
            </w:pPr>
            <w:r>
              <w:rPr>
                <w:rFonts w:hint="eastAsia" w:ascii="楷体" w:hAnsi="楷体" w:eastAsia="楷体"/>
                <w:kern w:val="0"/>
              </w:rPr>
              <w:t>1、公司的质量方针和目标与公司目前的情况是适宜的、充分的。</w:t>
            </w:r>
          </w:p>
          <w:p>
            <w:pPr>
              <w:rPr>
                <w:rFonts w:hint="eastAsia" w:ascii="楷体" w:hAnsi="楷体" w:eastAsia="楷体"/>
                <w:kern w:val="0"/>
              </w:rPr>
            </w:pPr>
            <w:r>
              <w:rPr>
                <w:rFonts w:hint="eastAsia" w:ascii="楷体" w:hAnsi="楷体" w:eastAsia="楷体"/>
                <w:kern w:val="0"/>
              </w:rPr>
              <w:t>2、公司的管理体系与公司目前的状况是适宜、有效的，正沿着良性发展的道路运行着。但随着公司改革改制的进展，也存在一些问题，对此评审会议确定如下几点措施：</w:t>
            </w:r>
          </w:p>
          <w:p>
            <w:pPr>
              <w:rPr>
                <w:rFonts w:hint="eastAsia" w:ascii="楷体" w:hAnsi="楷体" w:eastAsia="楷体"/>
                <w:kern w:val="0"/>
              </w:rPr>
            </w:pPr>
            <w:r>
              <w:rPr>
                <w:rFonts w:hint="eastAsia" w:ascii="楷体" w:hAnsi="楷体" w:eastAsia="楷体"/>
                <w:kern w:val="0"/>
              </w:rPr>
              <w:t>（1）认真学习新的ISO9001:2015版本。</w:t>
            </w:r>
          </w:p>
          <w:p>
            <w:pPr>
              <w:rPr>
                <w:rFonts w:hint="eastAsia" w:ascii="楷体" w:hAnsi="楷体" w:eastAsia="楷体"/>
                <w:kern w:val="0"/>
              </w:rPr>
            </w:pPr>
            <w:r>
              <w:rPr>
                <w:rFonts w:hint="eastAsia" w:ascii="楷体" w:hAnsi="楷体" w:eastAsia="楷体"/>
                <w:kern w:val="0"/>
              </w:rPr>
              <w:t>（2）加强人员的培训，为公司升为管理体系的持续改进打基础。</w:t>
            </w:r>
          </w:p>
          <w:p>
            <w:pPr>
              <w:rPr>
                <w:rFonts w:hint="eastAsia" w:ascii="楷体" w:hAnsi="楷体" w:eastAsia="楷体"/>
                <w:kern w:val="0"/>
                <w:lang w:eastAsia="zh-CN"/>
              </w:rPr>
            </w:pPr>
            <w:r>
              <w:rPr>
                <w:rFonts w:hint="eastAsia" w:ascii="楷体" w:hAnsi="楷体" w:eastAsia="楷体"/>
                <w:kern w:val="0"/>
              </w:rPr>
              <w:t>（3）由生产部组织一次加强对现场生产人员的质量意识教育。</w:t>
            </w:r>
          </w:p>
        </w:tc>
        <w:tc>
          <w:tcPr>
            <w:tcW w:w="1585"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tcPr>
          <w:p>
            <w:pPr>
              <w:rPr>
                <w:rFonts w:ascii="楷体" w:hAnsi="楷体" w:eastAsia="楷体"/>
              </w:rPr>
            </w:pPr>
            <w:r>
              <w:rPr>
                <w:rFonts w:hint="eastAsia" w:ascii="楷体" w:hAnsi="楷体" w:eastAsia="楷体"/>
              </w:rPr>
              <w:t>改进总则</w:t>
            </w:r>
          </w:p>
          <w:p>
            <w:pPr>
              <w:rPr>
                <w:rFonts w:ascii="楷体" w:hAnsi="楷体" w:eastAsia="楷体"/>
              </w:rPr>
            </w:pPr>
          </w:p>
        </w:tc>
        <w:tc>
          <w:tcPr>
            <w:tcW w:w="960" w:type="dxa"/>
          </w:tcPr>
          <w:p>
            <w:pPr>
              <w:rPr>
                <w:rFonts w:ascii="楷体" w:hAnsi="楷体" w:eastAsia="楷体"/>
              </w:rPr>
            </w:pPr>
            <w:r>
              <w:rPr>
                <w:rFonts w:hint="eastAsia" w:ascii="楷体" w:hAnsi="楷体" w:eastAsia="楷体"/>
              </w:rPr>
              <w:t>10.1</w:t>
            </w:r>
          </w:p>
        </w:tc>
        <w:tc>
          <w:tcPr>
            <w:tcW w:w="10004" w:type="dxa"/>
          </w:tcPr>
          <w:p>
            <w:pPr>
              <w:rPr>
                <w:rFonts w:ascii="楷体" w:hAnsi="楷体" w:eastAsia="楷体"/>
              </w:rPr>
            </w:pPr>
            <w:r>
              <w:rPr>
                <w:rFonts w:hint="eastAsia" w:ascii="楷体" w:hAnsi="楷体" w:eastAsia="楷体"/>
              </w:rPr>
              <w:sym w:font="Wingdings 2" w:char="F098"/>
            </w:r>
            <w:r>
              <w:rPr>
                <w:rFonts w:hint="eastAsia" w:ascii="楷体" w:hAnsi="楷体" w:eastAsia="楷体"/>
              </w:rPr>
              <w:t>公司策划的监视、测量、分析及改进管理体系的系统主要过程包括：顾客满意度调查；内部审核；过程的监视和测量；产品的监视和测量；不合格的控制；数据分析；管理评审；纠正措施等，这些过程在《质量手册》中都进行了明确的规定。</w:t>
            </w:r>
          </w:p>
          <w:p>
            <w:pPr>
              <w:rPr>
                <w:rFonts w:ascii="楷体" w:hAnsi="楷体" w:eastAsia="楷体"/>
              </w:rPr>
            </w:pPr>
            <w:r>
              <w:rPr>
                <w:rFonts w:hint="eastAsia" w:ascii="楷体" w:hAnsi="楷体" w:eastAsia="楷体"/>
              </w:rPr>
              <w:sym w:font="Wingdings 2" w:char="F098"/>
            </w:r>
            <w:r>
              <w:rPr>
                <w:rFonts w:hint="eastAsia" w:ascii="楷体" w:hAnsi="楷体" w:eastAsia="楷体"/>
              </w:rPr>
              <w:t>测量、分析和改进等自我完善机制，基本在正常运行，通过基本上确保管理体系的持续改进。公司通过发现问题解决问题，使体系的运行不断完善。在改进效果方面主要是提高了管理的规范性及服务质量。</w:t>
            </w:r>
          </w:p>
        </w:tc>
        <w:tc>
          <w:tcPr>
            <w:tcW w:w="1585"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tcPr>
          <w:p>
            <w:pPr>
              <w:rPr>
                <w:rFonts w:ascii="楷体" w:hAnsi="楷体" w:eastAsia="楷体"/>
              </w:rPr>
            </w:pPr>
            <w:r>
              <w:rPr>
                <w:rFonts w:hint="eastAsia" w:ascii="楷体" w:hAnsi="楷体" w:eastAsia="楷体"/>
              </w:rPr>
              <w:t>持续改进</w:t>
            </w:r>
          </w:p>
        </w:tc>
        <w:tc>
          <w:tcPr>
            <w:tcW w:w="960" w:type="dxa"/>
          </w:tcPr>
          <w:p>
            <w:pPr>
              <w:rPr>
                <w:rFonts w:ascii="楷体" w:hAnsi="楷体" w:eastAsia="楷体"/>
              </w:rPr>
            </w:pPr>
            <w:r>
              <w:rPr>
                <w:rFonts w:hint="eastAsia" w:ascii="楷体" w:hAnsi="楷体" w:eastAsia="楷体"/>
              </w:rPr>
              <w:t>10.3</w:t>
            </w:r>
          </w:p>
        </w:tc>
        <w:tc>
          <w:tcPr>
            <w:tcW w:w="10004" w:type="dxa"/>
          </w:tcPr>
          <w:p>
            <w:pPr>
              <w:rPr>
                <w:rFonts w:ascii="楷体" w:hAnsi="楷体" w:eastAsia="楷体"/>
                <w:color w:val="000000"/>
              </w:rPr>
            </w:pPr>
            <w:r>
              <w:rPr>
                <w:rFonts w:hint="eastAsia" w:ascii="楷体" w:hAnsi="楷体" w:eastAsia="楷体"/>
                <w:color w:val="000000"/>
              </w:rPr>
              <w:sym w:font="Wingdings 2" w:char="F098"/>
            </w:r>
            <w:r>
              <w:rPr>
                <w:rFonts w:hint="eastAsia" w:ascii="楷体" w:hAnsi="楷体" w:eastAsia="楷体"/>
                <w:color w:val="000000"/>
              </w:rPr>
              <w:t>公司通过内审、管理评审，对管理体系中、公司经营中及需应对的风险和机会进行策划和调整，使体系予以持续改进。</w:t>
            </w:r>
          </w:p>
        </w:tc>
        <w:tc>
          <w:tcPr>
            <w:tcW w:w="1585" w:type="dxa"/>
          </w:tcPr>
          <w:p>
            <w:pPr>
              <w:rPr>
                <w:rFonts w:ascii="楷体" w:hAnsi="楷体" w:eastAsia="楷体"/>
              </w:rPr>
            </w:pPr>
            <w:r>
              <w:rPr>
                <w:rFonts w:hint="eastAsia" w:ascii="楷体" w:hAnsi="楷体" w:eastAsia="楷体"/>
              </w:rPr>
              <w:t>Y</w:t>
            </w:r>
          </w:p>
        </w:tc>
      </w:tr>
    </w:tbl>
    <w:p>
      <w:r>
        <w:ptab w:relativeTo="margin" w:alignment="center" w:leader="none"/>
      </w:r>
    </w:p>
    <w:p/>
    <w:p/>
    <w:p>
      <w:pPr>
        <w:pStyle w:val="8"/>
      </w:pPr>
      <w:r>
        <w:rPr>
          <w:rFonts w:hint="eastAsia"/>
        </w:rPr>
        <w:t>说明：不符合标注N</w:t>
      </w: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96"/>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rPr>
                <w:rFonts w:ascii="楷体" w:hAnsi="楷体" w:eastAsia="楷体"/>
              </w:rPr>
            </w:pPr>
            <w:r>
              <w:rPr>
                <w:rFonts w:hint="eastAsia" w:ascii="楷体" w:hAnsi="楷体" w:eastAsia="楷体"/>
              </w:rPr>
              <w:t>过程与活动、</w:t>
            </w:r>
          </w:p>
          <w:p>
            <w:pPr>
              <w:rPr>
                <w:rFonts w:ascii="楷体" w:hAnsi="楷体" w:eastAsia="楷体"/>
              </w:rPr>
            </w:pPr>
            <w:r>
              <w:rPr>
                <w:rFonts w:hint="eastAsia" w:ascii="楷体" w:hAnsi="楷体" w:eastAsia="楷体"/>
              </w:rPr>
              <w:t>抽样计划</w:t>
            </w:r>
          </w:p>
        </w:tc>
        <w:tc>
          <w:tcPr>
            <w:tcW w:w="960" w:type="dxa"/>
            <w:vMerge w:val="restart"/>
            <w:vAlign w:val="center"/>
          </w:tcPr>
          <w:p>
            <w:pPr>
              <w:rPr>
                <w:rFonts w:ascii="楷体" w:hAnsi="楷体" w:eastAsia="楷体"/>
              </w:rPr>
            </w:pPr>
            <w:r>
              <w:rPr>
                <w:rFonts w:hint="eastAsia" w:ascii="楷体" w:hAnsi="楷体" w:eastAsia="楷体"/>
              </w:rPr>
              <w:t>涉及</w:t>
            </w:r>
          </w:p>
          <w:p>
            <w:pPr>
              <w:rPr>
                <w:rFonts w:ascii="楷体" w:hAnsi="楷体" w:eastAsia="楷体"/>
              </w:rPr>
            </w:pPr>
            <w:r>
              <w:rPr>
                <w:rFonts w:hint="eastAsia" w:ascii="楷体" w:hAnsi="楷体" w:eastAsia="楷体"/>
              </w:rPr>
              <w:t>条款</w:t>
            </w:r>
          </w:p>
        </w:tc>
        <w:tc>
          <w:tcPr>
            <w:tcW w:w="10596" w:type="dxa"/>
            <w:vAlign w:val="center"/>
          </w:tcPr>
          <w:p>
            <w:pPr>
              <w:rPr>
                <w:rFonts w:ascii="楷体" w:hAnsi="楷体" w:eastAsia="楷体"/>
              </w:rPr>
            </w:pPr>
            <w:r>
              <w:rPr>
                <w:rFonts w:hint="eastAsia" w:ascii="楷体" w:hAnsi="楷体" w:eastAsia="楷体"/>
              </w:rPr>
              <w:t xml:space="preserve">受审核部门： </w:t>
            </w:r>
            <w:r>
              <w:rPr>
                <w:rFonts w:hint="eastAsia" w:ascii="楷体" w:hAnsi="楷体" w:eastAsia="楷体"/>
                <w:lang w:val="en-US" w:eastAsia="zh-CN"/>
              </w:rPr>
              <w:t>综合部</w:t>
            </w:r>
            <w:r>
              <w:rPr>
                <w:rFonts w:hint="eastAsia" w:ascii="楷体" w:hAnsi="楷体" w:eastAsia="楷体"/>
              </w:rPr>
              <w:t xml:space="preserve">       </w:t>
            </w:r>
            <w:r>
              <w:rPr>
                <w:rFonts w:ascii="楷体" w:hAnsi="楷体" w:eastAsia="楷体"/>
              </w:rPr>
              <w:t xml:space="preserve">    </w:t>
            </w:r>
            <w:r>
              <w:rPr>
                <w:rFonts w:hint="eastAsia" w:ascii="楷体" w:hAnsi="楷体" w:eastAsia="楷体"/>
              </w:rPr>
              <w:t xml:space="preserve">主管领导：吴晓美 </w:t>
            </w:r>
            <w:r>
              <w:rPr>
                <w:rFonts w:hint="eastAsia" w:ascii="楷体" w:hAnsi="楷体" w:eastAsia="楷体"/>
                <w:lang w:val="en-US" w:eastAsia="zh-CN"/>
              </w:rPr>
              <w:t xml:space="preserve">    </w:t>
            </w:r>
            <w:r>
              <w:rPr>
                <w:rFonts w:hint="eastAsia" w:ascii="楷体" w:hAnsi="楷体" w:eastAsia="楷体"/>
              </w:rPr>
              <w:t xml:space="preserve"> 陪同人员：李忠英</w:t>
            </w:r>
          </w:p>
        </w:tc>
        <w:tc>
          <w:tcPr>
            <w:tcW w:w="993" w:type="dxa"/>
            <w:vMerge w:val="restart"/>
            <w:vAlign w:val="center"/>
          </w:tcPr>
          <w:p>
            <w:pPr>
              <w:rPr>
                <w:rFonts w:ascii="楷体" w:hAnsi="楷体" w:eastAsia="楷体"/>
              </w:rPr>
            </w:pPr>
            <w:r>
              <w:rPr>
                <w:rFonts w:hint="eastAsia" w:ascii="楷体" w:hAnsi="楷体" w:eastAsia="楷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楷体" w:hAnsi="楷体" w:eastAsia="楷体"/>
              </w:rPr>
            </w:pPr>
          </w:p>
        </w:tc>
        <w:tc>
          <w:tcPr>
            <w:tcW w:w="960" w:type="dxa"/>
            <w:vMerge w:val="continue"/>
            <w:vAlign w:val="center"/>
          </w:tcPr>
          <w:p>
            <w:pPr>
              <w:rPr>
                <w:rFonts w:ascii="楷体" w:hAnsi="楷体" w:eastAsia="楷体"/>
              </w:rPr>
            </w:pPr>
          </w:p>
        </w:tc>
        <w:tc>
          <w:tcPr>
            <w:tcW w:w="10596" w:type="dxa"/>
            <w:vAlign w:val="center"/>
          </w:tcPr>
          <w:p>
            <w:pPr>
              <w:rPr>
                <w:rFonts w:ascii="楷体" w:hAnsi="楷体" w:eastAsia="楷体"/>
              </w:rPr>
            </w:pPr>
            <w:r>
              <w:rPr>
                <w:rFonts w:hint="eastAsia" w:ascii="楷体" w:hAnsi="楷体" w:eastAsia="楷体"/>
              </w:rPr>
              <w:t>审核员：</w:t>
            </w:r>
            <w:r>
              <w:rPr>
                <w:rFonts w:hint="eastAsia" w:ascii="楷体" w:hAnsi="楷体" w:eastAsia="楷体"/>
                <w:lang w:eastAsia="zh-CN"/>
              </w:rPr>
              <w:t>张磊  吕克奇（专业支持）</w:t>
            </w:r>
            <w:r>
              <w:rPr>
                <w:rFonts w:hint="eastAsia" w:ascii="楷体" w:hAnsi="楷体" w:eastAsia="楷体"/>
              </w:rPr>
              <w:t xml:space="preserve">   </w:t>
            </w:r>
            <w:r>
              <w:rPr>
                <w:rFonts w:hint="eastAsia" w:ascii="楷体" w:hAnsi="楷体" w:eastAsia="楷体"/>
                <w:lang w:val="en-US" w:eastAsia="zh-CN"/>
              </w:rPr>
              <w:t xml:space="preserve">    </w:t>
            </w:r>
            <w:r>
              <w:rPr>
                <w:rFonts w:hint="eastAsia" w:ascii="楷体" w:hAnsi="楷体" w:eastAsia="楷体"/>
              </w:rPr>
              <w:t xml:space="preserve">         审核时间：202</w:t>
            </w:r>
            <w:r>
              <w:rPr>
                <w:rFonts w:hint="eastAsia" w:ascii="楷体" w:hAnsi="楷体" w:eastAsia="楷体"/>
                <w:lang w:val="en-US" w:eastAsia="zh-CN"/>
              </w:rPr>
              <w:t>2</w:t>
            </w:r>
            <w:r>
              <w:rPr>
                <w:rFonts w:hint="eastAsia" w:ascii="楷体" w:hAnsi="楷体" w:eastAsia="楷体"/>
              </w:rPr>
              <w:t>.</w:t>
            </w:r>
            <w:r>
              <w:rPr>
                <w:rFonts w:hint="eastAsia" w:ascii="楷体" w:hAnsi="楷体" w:eastAsia="楷体"/>
                <w:lang w:val="en-US" w:eastAsia="zh-CN"/>
              </w:rPr>
              <w:t>9</w:t>
            </w:r>
            <w:r>
              <w:rPr>
                <w:rFonts w:hint="eastAsia" w:ascii="楷体" w:hAnsi="楷体" w:eastAsia="楷体"/>
              </w:rPr>
              <w:t>.</w:t>
            </w:r>
            <w:r>
              <w:rPr>
                <w:rFonts w:hint="eastAsia" w:ascii="楷体" w:hAnsi="楷体" w:eastAsia="楷体"/>
                <w:lang w:val="en-US" w:eastAsia="zh-CN"/>
              </w:rPr>
              <w:t>25</w:t>
            </w:r>
          </w:p>
        </w:tc>
        <w:tc>
          <w:tcPr>
            <w:tcW w:w="993" w:type="dxa"/>
            <w:vMerge w:val="continue"/>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楷体" w:hAnsi="楷体" w:eastAsia="楷体"/>
              </w:rPr>
            </w:pPr>
          </w:p>
        </w:tc>
        <w:tc>
          <w:tcPr>
            <w:tcW w:w="960" w:type="dxa"/>
            <w:vMerge w:val="continue"/>
            <w:vAlign w:val="center"/>
          </w:tcPr>
          <w:p>
            <w:pPr>
              <w:rPr>
                <w:rFonts w:ascii="楷体" w:hAnsi="楷体" w:eastAsia="楷体"/>
              </w:rPr>
            </w:pPr>
          </w:p>
        </w:tc>
        <w:tc>
          <w:tcPr>
            <w:tcW w:w="10596" w:type="dxa"/>
            <w:vAlign w:val="center"/>
          </w:tcPr>
          <w:p>
            <w:pPr>
              <w:rPr>
                <w:rFonts w:ascii="楷体" w:hAnsi="楷体" w:eastAsia="楷体"/>
              </w:rPr>
            </w:pPr>
            <w:r>
              <w:rPr>
                <w:rFonts w:hint="eastAsia" w:ascii="楷体" w:hAnsi="楷体" w:eastAsia="楷体"/>
              </w:rPr>
              <w:t>审核条款：</w:t>
            </w:r>
            <w:r>
              <w:rPr>
                <w:rFonts w:hint="eastAsia" w:ascii="楷体" w:hAnsi="楷体" w:eastAsia="楷体"/>
                <w:b/>
                <w:bCs/>
              </w:rPr>
              <w:t>5.3/6.2/</w:t>
            </w:r>
            <w:r>
              <w:rPr>
                <w:rFonts w:ascii="楷体" w:hAnsi="楷体" w:eastAsia="楷体"/>
                <w:b/>
                <w:bCs/>
              </w:rPr>
              <w:t>8.2</w:t>
            </w:r>
            <w:r>
              <w:rPr>
                <w:rFonts w:hint="eastAsia" w:ascii="楷体" w:hAnsi="楷体" w:eastAsia="楷体"/>
                <w:b/>
                <w:bCs/>
              </w:rPr>
              <w:t>/</w:t>
            </w:r>
            <w:r>
              <w:rPr>
                <w:rFonts w:ascii="楷体" w:hAnsi="楷体" w:eastAsia="楷体"/>
                <w:b/>
                <w:bCs/>
              </w:rPr>
              <w:t>8.4/8.5.3</w:t>
            </w:r>
            <w:r>
              <w:rPr>
                <w:rFonts w:hint="eastAsia" w:ascii="楷体" w:hAnsi="楷体" w:eastAsia="楷体"/>
                <w:b/>
                <w:bCs/>
              </w:rPr>
              <w:t>/</w:t>
            </w:r>
            <w:r>
              <w:rPr>
                <w:rFonts w:ascii="楷体" w:hAnsi="楷体" w:eastAsia="楷体"/>
                <w:b/>
                <w:bCs/>
              </w:rPr>
              <w:t>8.5.5/</w:t>
            </w:r>
            <w:r>
              <w:rPr>
                <w:rFonts w:hint="eastAsia" w:ascii="楷体" w:hAnsi="楷体" w:eastAsia="楷体"/>
                <w:b/>
                <w:bCs/>
              </w:rPr>
              <w:t>9.1</w:t>
            </w:r>
            <w:r>
              <w:rPr>
                <w:rFonts w:ascii="楷体" w:hAnsi="楷体" w:eastAsia="楷体"/>
                <w:b/>
                <w:bCs/>
              </w:rPr>
              <w:t>/9.1.2/9.1</w:t>
            </w:r>
            <w:r>
              <w:rPr>
                <w:rFonts w:hint="eastAsia" w:ascii="楷体" w:hAnsi="楷体" w:eastAsia="楷体"/>
                <w:b/>
                <w:bCs/>
              </w:rPr>
              <w:t>.3/9.2/10.2</w:t>
            </w:r>
          </w:p>
        </w:tc>
        <w:tc>
          <w:tcPr>
            <w:tcW w:w="993" w:type="dxa"/>
            <w:vMerge w:val="continue"/>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楷体" w:hAnsi="楷体" w:eastAsia="楷体"/>
              </w:rPr>
            </w:pPr>
            <w:r>
              <w:rPr>
                <w:rFonts w:ascii="楷体" w:hAnsi="楷体" w:eastAsia="楷体"/>
              </w:rPr>
              <w:t>岗位、职责和权限</w:t>
            </w:r>
          </w:p>
          <w:p>
            <w:pPr>
              <w:rPr>
                <w:rFonts w:ascii="楷体" w:hAnsi="楷体" w:eastAsia="楷体"/>
              </w:rPr>
            </w:pPr>
          </w:p>
        </w:tc>
        <w:tc>
          <w:tcPr>
            <w:tcW w:w="960" w:type="dxa"/>
          </w:tcPr>
          <w:p>
            <w:pPr>
              <w:rPr>
                <w:rFonts w:ascii="楷体" w:hAnsi="楷体" w:eastAsia="楷体"/>
              </w:rPr>
            </w:pPr>
            <w:r>
              <w:rPr>
                <w:rFonts w:hint="eastAsia" w:ascii="楷体" w:hAnsi="楷体" w:eastAsia="楷体"/>
              </w:rPr>
              <w:t>5.3</w:t>
            </w:r>
          </w:p>
        </w:tc>
        <w:tc>
          <w:tcPr>
            <w:tcW w:w="10596" w:type="dxa"/>
          </w:tcPr>
          <w:p>
            <w:pPr>
              <w:rPr>
                <w:rFonts w:ascii="楷体" w:hAnsi="楷体" w:eastAsia="楷体"/>
              </w:rPr>
            </w:pPr>
            <w:r>
              <w:rPr>
                <w:rFonts w:hint="eastAsia" w:ascii="楷体" w:hAnsi="楷体" w:eastAsia="楷体"/>
              </w:rPr>
              <w:sym w:font="Wingdings 2" w:char="F098"/>
            </w:r>
            <w:r>
              <w:rPr>
                <w:rFonts w:hint="eastAsia" w:ascii="楷体" w:hAnsi="楷体" w:eastAsia="楷体"/>
                <w:lang w:eastAsia="zh-CN"/>
              </w:rPr>
              <w:t>综合部</w:t>
            </w:r>
            <w:r>
              <w:rPr>
                <w:rFonts w:hint="eastAsia" w:ascii="楷体" w:hAnsi="楷体" w:eastAsia="楷体"/>
              </w:rPr>
              <w:t>主任：</w:t>
            </w:r>
            <w:r>
              <w:rPr>
                <w:rFonts w:hint="eastAsia" w:ascii="楷体" w:hAnsi="楷体" w:eastAsia="楷体"/>
                <w:lang w:eastAsia="zh-CN"/>
              </w:rPr>
              <w:t>吴晓美</w:t>
            </w:r>
            <w:r>
              <w:rPr>
                <w:rFonts w:ascii="楷体" w:hAnsi="楷体" w:eastAsia="楷体"/>
              </w:rPr>
              <w:t xml:space="preserve"> </w:t>
            </w:r>
          </w:p>
          <w:p>
            <w:pPr>
              <w:rPr>
                <w:rFonts w:ascii="楷体" w:hAnsi="楷体" w:eastAsia="楷体"/>
              </w:rPr>
            </w:pPr>
            <w:r>
              <w:rPr>
                <w:rFonts w:hint="eastAsia" w:ascii="楷体" w:hAnsi="楷体" w:eastAsia="楷体"/>
              </w:rPr>
              <w:sym w:font="Wingdings 2" w:char="F098"/>
            </w:r>
            <w:r>
              <w:rPr>
                <w:rFonts w:hint="eastAsia" w:ascii="楷体" w:hAnsi="楷体" w:eastAsia="楷体"/>
              </w:rPr>
              <w:t>查见《质量手册》中人员岗位、职责和权限要求，规定了公司各个岗位的主要职责和相关要求。</w:t>
            </w:r>
          </w:p>
          <w:p>
            <w:pPr>
              <w:rPr>
                <w:rFonts w:ascii="楷体" w:hAnsi="楷体" w:eastAsia="楷体"/>
              </w:rPr>
            </w:pPr>
            <w:r>
              <w:rPr>
                <w:rFonts w:hint="eastAsia" w:ascii="楷体" w:hAnsi="楷体" w:eastAsia="楷体"/>
              </w:rPr>
              <w:sym w:font="Wingdings 2" w:char="F098"/>
            </w:r>
            <w:r>
              <w:rPr>
                <w:rFonts w:hint="eastAsia" w:ascii="楷体" w:hAnsi="楷体" w:eastAsia="楷体"/>
                <w:lang w:eastAsia="zh-CN"/>
              </w:rPr>
              <w:t>综合部</w:t>
            </w:r>
            <w:r>
              <w:rPr>
                <w:rFonts w:hint="eastAsia" w:ascii="楷体" w:hAnsi="楷体" w:eastAsia="楷体"/>
              </w:rPr>
              <w:t>的主要职责有：</w:t>
            </w:r>
          </w:p>
          <w:p>
            <w:pPr>
              <w:rPr>
                <w:rFonts w:ascii="楷体" w:hAnsi="楷体" w:eastAsia="楷体"/>
              </w:rPr>
            </w:pPr>
            <w:r>
              <w:rPr>
                <w:rFonts w:hint="eastAsia" w:ascii="楷体" w:hAnsi="楷体" w:eastAsia="楷体"/>
              </w:rPr>
              <w:t>职责和权限：</w:t>
            </w:r>
          </w:p>
          <w:p>
            <w:pPr>
              <w:rPr>
                <w:rFonts w:hint="eastAsia" w:ascii="楷体" w:hAnsi="楷体" w:eastAsia="楷体"/>
              </w:rPr>
            </w:pPr>
            <w:r>
              <w:rPr>
                <w:rFonts w:hint="eastAsia" w:ascii="楷体" w:hAnsi="楷体" w:eastAsia="楷体"/>
              </w:rPr>
              <w:t>（</w:t>
            </w:r>
            <w:r>
              <w:rPr>
                <w:rFonts w:ascii="楷体" w:hAnsi="楷体" w:eastAsia="楷体"/>
              </w:rPr>
              <w:t>1</w:t>
            </w:r>
            <w:r>
              <w:rPr>
                <w:rFonts w:hint="eastAsia" w:ascii="楷体" w:hAnsi="楷体" w:eastAsia="楷体"/>
              </w:rPr>
              <w:t>）负责组织实施合格供方的评定、选择和业绩评价；</w:t>
            </w:r>
          </w:p>
          <w:p>
            <w:pPr>
              <w:rPr>
                <w:rFonts w:hint="eastAsia" w:ascii="楷体" w:hAnsi="楷体" w:eastAsia="楷体"/>
              </w:rPr>
            </w:pPr>
            <w:r>
              <w:rPr>
                <w:rFonts w:hint="eastAsia" w:ascii="楷体" w:hAnsi="楷体" w:eastAsia="楷体"/>
              </w:rPr>
              <w:t>（2）负责物资采购需求文件的编制和实施；</w:t>
            </w:r>
          </w:p>
          <w:p>
            <w:pPr>
              <w:rPr>
                <w:rFonts w:hint="eastAsia" w:ascii="楷体" w:hAnsi="楷体" w:eastAsia="楷体"/>
              </w:rPr>
            </w:pPr>
            <w:r>
              <w:rPr>
                <w:rFonts w:hint="eastAsia" w:ascii="楷体" w:hAnsi="楷体" w:eastAsia="楷体"/>
              </w:rPr>
              <w:t>（3）进行市场调研，了解顾客的期望；</w:t>
            </w:r>
          </w:p>
          <w:p>
            <w:pPr>
              <w:rPr>
                <w:rFonts w:hint="eastAsia" w:ascii="楷体" w:hAnsi="楷体" w:eastAsia="楷体"/>
              </w:rPr>
            </w:pPr>
            <w:r>
              <w:rPr>
                <w:rFonts w:hint="eastAsia" w:ascii="楷体" w:hAnsi="楷体" w:eastAsia="楷体"/>
              </w:rPr>
              <w:t>（4）与顾客联系并向其提供服务，负责顾客财产的管理；</w:t>
            </w:r>
          </w:p>
          <w:p>
            <w:pPr>
              <w:rPr>
                <w:rFonts w:hint="eastAsia" w:ascii="楷体" w:hAnsi="楷体" w:eastAsia="楷体"/>
              </w:rPr>
            </w:pPr>
            <w:r>
              <w:rPr>
                <w:rFonts w:hint="eastAsia" w:ascii="楷体" w:hAnsi="楷体" w:eastAsia="楷体"/>
              </w:rPr>
              <w:t>（5）收集并分析顾客满意度信息，负责顾客沟通及顾客意见的处理。</w:t>
            </w:r>
          </w:p>
          <w:p>
            <w:pPr>
              <w:rPr>
                <w:rFonts w:hint="eastAsia" w:ascii="楷体" w:hAnsi="楷体" w:eastAsia="楷体"/>
              </w:rPr>
            </w:pPr>
            <w:r>
              <w:rPr>
                <w:rFonts w:hint="eastAsia" w:ascii="楷体" w:hAnsi="楷体" w:eastAsia="楷体"/>
              </w:rPr>
              <w:t>（6）编制相关岗位人员人员资格要求，对相关岗位人员进行能力评价；</w:t>
            </w:r>
          </w:p>
          <w:p>
            <w:pPr>
              <w:rPr>
                <w:rFonts w:hint="eastAsia" w:ascii="楷体" w:hAnsi="楷体" w:eastAsia="楷体"/>
              </w:rPr>
            </w:pPr>
            <w:r>
              <w:rPr>
                <w:rFonts w:hint="eastAsia" w:ascii="楷体" w:hAnsi="楷体" w:eastAsia="楷体"/>
              </w:rPr>
              <w:t>（7）协助总经理搞好管理评审；</w:t>
            </w:r>
          </w:p>
          <w:p>
            <w:pPr>
              <w:rPr>
                <w:rFonts w:hint="eastAsia" w:ascii="楷体" w:hAnsi="楷体" w:eastAsia="楷体"/>
              </w:rPr>
            </w:pPr>
            <w:r>
              <w:rPr>
                <w:rFonts w:hint="eastAsia" w:ascii="楷体" w:hAnsi="楷体" w:eastAsia="楷体"/>
              </w:rPr>
              <w:t>（8）组织员工培训并评审培训效果，建立员工培训档案。</w:t>
            </w:r>
          </w:p>
          <w:p>
            <w:pPr>
              <w:rPr>
                <w:rFonts w:hint="eastAsia" w:ascii="楷体" w:hAnsi="楷体" w:eastAsia="楷体"/>
              </w:rPr>
            </w:pPr>
            <w:r>
              <w:rPr>
                <w:rFonts w:hint="eastAsia" w:ascii="楷体" w:hAnsi="楷体" w:eastAsia="楷体"/>
              </w:rPr>
              <w:t>（9）负责公司文件资料的管理及记录的管理控制；</w:t>
            </w:r>
          </w:p>
          <w:p>
            <w:pPr>
              <w:rPr>
                <w:rFonts w:hint="eastAsia" w:ascii="楷体" w:hAnsi="楷体" w:eastAsia="楷体"/>
              </w:rPr>
            </w:pPr>
            <w:r>
              <w:rPr>
                <w:rFonts w:hint="eastAsia" w:ascii="楷体" w:hAnsi="楷体" w:eastAsia="楷体"/>
              </w:rPr>
              <w:t>（10）负责公司的日常行政事务。</w:t>
            </w:r>
          </w:p>
          <w:p>
            <w:pPr>
              <w:rPr>
                <w:rFonts w:hint="eastAsia" w:ascii="楷体" w:hAnsi="楷体" w:eastAsia="楷体"/>
              </w:rPr>
            </w:pPr>
            <w:r>
              <w:rPr>
                <w:rFonts w:hint="eastAsia" w:ascii="楷体" w:hAnsi="楷体" w:eastAsia="楷体"/>
              </w:rPr>
              <w:t>（11）负责数据分析的应用场所及应用方法的制订；</w:t>
            </w:r>
          </w:p>
          <w:p>
            <w:pPr>
              <w:rPr>
                <w:rFonts w:hint="eastAsia" w:ascii="楷体" w:hAnsi="楷体" w:eastAsia="楷体"/>
              </w:rPr>
            </w:pPr>
            <w:r>
              <w:rPr>
                <w:rFonts w:hint="eastAsia" w:ascii="楷体" w:hAnsi="楷体" w:eastAsia="楷体"/>
              </w:rPr>
              <w:t>（12）负责纠正措施实施的有效性的跟踪验证；</w:t>
            </w:r>
          </w:p>
          <w:p>
            <w:pPr>
              <w:rPr>
                <w:rFonts w:hint="eastAsia" w:ascii="楷体" w:hAnsi="楷体" w:eastAsia="楷体"/>
              </w:rPr>
            </w:pPr>
            <w:r>
              <w:rPr>
                <w:rFonts w:hint="eastAsia" w:ascii="楷体" w:hAnsi="楷体" w:eastAsia="楷体"/>
              </w:rPr>
              <w:t>（13）负责产品和服务的监视和测量；</w:t>
            </w:r>
          </w:p>
          <w:p>
            <w:pPr>
              <w:rPr>
                <w:rFonts w:hint="eastAsia" w:ascii="楷体" w:hAnsi="楷体" w:eastAsia="楷体"/>
              </w:rPr>
            </w:pPr>
            <w:r>
              <w:rPr>
                <w:rFonts w:hint="eastAsia" w:ascii="楷体" w:hAnsi="楷体" w:eastAsia="楷体"/>
              </w:rPr>
              <w:t>（14）负责不合格品的控制，组织鉴定、评审和处置；</w:t>
            </w:r>
          </w:p>
          <w:p>
            <w:pPr>
              <w:rPr>
                <w:rFonts w:hint="eastAsia" w:ascii="楷体" w:hAnsi="楷体" w:eastAsia="楷体"/>
              </w:rPr>
            </w:pPr>
            <w:r>
              <w:rPr>
                <w:rFonts w:hint="eastAsia" w:ascii="楷体" w:hAnsi="楷体" w:eastAsia="楷体"/>
              </w:rPr>
              <w:t>（15）负责对材料和产品和服务进行标识和可追溯性控制；</w:t>
            </w:r>
          </w:p>
          <w:p>
            <w:pPr>
              <w:rPr>
                <w:rFonts w:ascii="楷体" w:hAnsi="楷体" w:eastAsia="楷体"/>
              </w:rPr>
            </w:pPr>
            <w:r>
              <w:rPr>
                <w:rFonts w:hint="eastAsia" w:ascii="楷体" w:hAnsi="楷体" w:eastAsia="楷体"/>
              </w:rPr>
              <w:t>（16）负责监视和测量资源的使用、维护、管理</w:t>
            </w:r>
          </w:p>
          <w:p>
            <w:pPr>
              <w:rPr>
                <w:rFonts w:ascii="楷体" w:hAnsi="楷体" w:eastAsia="楷体"/>
              </w:rPr>
            </w:pPr>
            <w:r>
              <w:rPr>
                <w:rFonts w:hint="eastAsia" w:ascii="楷体" w:hAnsi="楷体" w:eastAsia="楷体"/>
              </w:rPr>
              <w:sym w:font="Wingdings 2" w:char="F098"/>
            </w:r>
            <w:r>
              <w:rPr>
                <w:rFonts w:hint="eastAsia" w:ascii="楷体" w:hAnsi="楷体" w:eastAsia="楷体"/>
                <w:lang w:eastAsia="zh-CN"/>
              </w:rPr>
              <w:t>吴晓美</w:t>
            </w:r>
            <w:r>
              <w:rPr>
                <w:rFonts w:hint="eastAsia" w:ascii="楷体" w:hAnsi="楷体" w:eastAsia="楷体"/>
              </w:rPr>
              <w:t>主任清楚其职责</w:t>
            </w:r>
          </w:p>
        </w:tc>
        <w:tc>
          <w:tcPr>
            <w:tcW w:w="993" w:type="dxa"/>
          </w:tcPr>
          <w:p>
            <w:pPr>
              <w:rPr>
                <w:rFonts w:hint="eastAsia" w:ascii="楷体" w:hAnsi="楷体" w:eastAsia="楷体"/>
                <w:lang w:val="en-US" w:eastAsia="zh-CN"/>
              </w:rPr>
            </w:pPr>
            <w:r>
              <w:rPr>
                <w:rFonts w:hint="eastAsia" w:ascii="楷体" w:hAnsi="楷体" w:eastAsia="楷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tcPr>
          <w:p>
            <w:pPr>
              <w:rPr>
                <w:rFonts w:ascii="楷体" w:hAnsi="楷体" w:eastAsia="楷体"/>
              </w:rPr>
            </w:pPr>
            <w:r>
              <w:rPr>
                <w:rFonts w:hint="eastAsia" w:ascii="楷体" w:hAnsi="楷体" w:eastAsia="楷体"/>
              </w:rPr>
              <w:t>质量目标及完成情况</w:t>
            </w:r>
          </w:p>
          <w:p>
            <w:pPr>
              <w:rPr>
                <w:rFonts w:ascii="楷体" w:hAnsi="楷体" w:eastAsia="楷体"/>
              </w:rPr>
            </w:pPr>
          </w:p>
        </w:tc>
        <w:tc>
          <w:tcPr>
            <w:tcW w:w="960" w:type="dxa"/>
          </w:tcPr>
          <w:p>
            <w:pPr>
              <w:rPr>
                <w:rFonts w:ascii="楷体" w:hAnsi="楷体" w:eastAsia="楷体"/>
              </w:rPr>
            </w:pPr>
            <w:r>
              <w:rPr>
                <w:rFonts w:hint="eastAsia" w:ascii="楷体" w:hAnsi="楷体" w:eastAsia="楷体"/>
              </w:rPr>
              <w:t>6.2</w:t>
            </w:r>
          </w:p>
        </w:tc>
        <w:tc>
          <w:tcPr>
            <w:tcW w:w="10596" w:type="dxa"/>
          </w:tcPr>
          <w:p>
            <w:pPr>
              <w:rPr>
                <w:rFonts w:ascii="楷体" w:hAnsi="楷体" w:eastAsia="楷体"/>
              </w:rPr>
            </w:pPr>
            <w:r>
              <w:rPr>
                <w:rFonts w:hint="eastAsia" w:ascii="楷体" w:hAnsi="楷体" w:eastAsia="楷体"/>
              </w:rPr>
              <w:sym w:font="Wingdings 2" w:char="F098"/>
            </w:r>
            <w:r>
              <w:rPr>
                <w:rFonts w:hint="eastAsia" w:ascii="楷体" w:hAnsi="楷体" w:eastAsia="楷体"/>
              </w:rPr>
              <w:t>提供《部门质量目标考核记录》，质量目标的制定符合部门主要工作流程实际情况，有针对性，可测量。与质量方针保持一致。明确了目标考核的具体方法和频次。</w:t>
            </w:r>
          </w:p>
          <w:p>
            <w:pPr>
              <w:rPr>
                <w:rFonts w:hint="default" w:ascii="楷体" w:hAnsi="楷体" w:eastAsia="楷体"/>
                <w:bCs/>
                <w:lang w:val="en-US" w:eastAsia="zh-CN"/>
              </w:rPr>
            </w:pPr>
            <w:r>
              <w:rPr>
                <w:rFonts w:hint="eastAsia" w:ascii="楷体" w:hAnsi="楷体" w:eastAsia="楷体"/>
                <w:bCs/>
              </w:rPr>
              <w:sym w:font="Wingdings 2" w:char="F098"/>
            </w:r>
            <w:r>
              <w:rPr>
                <w:rFonts w:hint="eastAsia" w:ascii="楷体" w:hAnsi="楷体" w:eastAsia="楷体"/>
                <w:bCs/>
              </w:rPr>
              <w:t>质量目标：</w:t>
            </w:r>
            <w:r>
              <w:rPr>
                <w:rFonts w:hint="eastAsia" w:ascii="楷体" w:hAnsi="楷体" w:eastAsia="楷体"/>
                <w:bCs/>
                <w:lang w:val="en-US" w:eastAsia="zh-CN"/>
              </w:rPr>
              <w:t xml:space="preserve">                                     考核结果</w:t>
            </w:r>
          </w:p>
          <w:p>
            <w:pPr>
              <w:rPr>
                <w:rFonts w:hint="default" w:ascii="楷体" w:hAnsi="楷体" w:eastAsia="楷体"/>
                <w:lang w:val="en-US" w:eastAsia="zh-CN"/>
              </w:rPr>
            </w:pPr>
            <w:r>
              <w:rPr>
                <w:rFonts w:hint="eastAsia" w:ascii="楷体" w:hAnsi="楷体" w:eastAsia="楷体"/>
              </w:rPr>
              <w:t>培训计划完成率100%；</w:t>
            </w:r>
            <w:r>
              <w:rPr>
                <w:rFonts w:hint="eastAsia" w:ascii="楷体" w:hAnsi="楷体" w:eastAsia="楷体"/>
                <w:lang w:val="en-US" w:eastAsia="zh-CN"/>
              </w:rPr>
              <w:t xml:space="preserve">                               100%</w:t>
            </w:r>
          </w:p>
          <w:p>
            <w:pPr>
              <w:rPr>
                <w:rFonts w:hint="default" w:ascii="楷体" w:hAnsi="楷体" w:eastAsia="楷体"/>
                <w:bCs/>
                <w:lang w:val="en-US" w:eastAsia="zh-CN"/>
              </w:rPr>
            </w:pPr>
            <w:r>
              <w:rPr>
                <w:rFonts w:hint="eastAsia" w:ascii="楷体" w:hAnsi="楷体" w:eastAsia="楷体"/>
              </w:rPr>
              <w:t>产品交付及时率≥98％</w:t>
            </w:r>
            <w:r>
              <w:rPr>
                <w:rFonts w:hint="eastAsia" w:ascii="楷体" w:hAnsi="楷体" w:eastAsia="楷体"/>
                <w:bCs/>
              </w:rPr>
              <w:t>；</w:t>
            </w:r>
            <w:r>
              <w:rPr>
                <w:rFonts w:hint="eastAsia" w:ascii="楷体" w:hAnsi="楷体" w:eastAsia="楷体"/>
                <w:bCs/>
                <w:lang w:val="en-US" w:eastAsia="zh-CN"/>
              </w:rPr>
              <w:t xml:space="preserve">                               99%</w:t>
            </w:r>
          </w:p>
          <w:p>
            <w:pPr>
              <w:rPr>
                <w:rFonts w:hint="default" w:ascii="楷体" w:hAnsi="楷体" w:eastAsia="楷体"/>
                <w:bCs/>
                <w:lang w:val="en-US" w:eastAsia="zh-CN"/>
              </w:rPr>
            </w:pPr>
            <w:r>
              <w:rPr>
                <w:rFonts w:hint="eastAsia" w:ascii="楷体" w:hAnsi="楷体" w:eastAsia="楷体"/>
                <w:bCs/>
              </w:rPr>
              <w:t>顾客满意度≥9</w:t>
            </w:r>
            <w:r>
              <w:rPr>
                <w:rFonts w:hint="eastAsia" w:ascii="楷体" w:hAnsi="楷体" w:eastAsia="楷体"/>
                <w:bCs/>
                <w:lang w:val="en-US" w:eastAsia="zh-CN"/>
              </w:rPr>
              <w:t>2</w:t>
            </w:r>
            <w:r>
              <w:rPr>
                <w:rFonts w:hint="eastAsia" w:ascii="楷体" w:hAnsi="楷体" w:eastAsia="楷体"/>
                <w:bCs/>
              </w:rPr>
              <w:t xml:space="preserve">％              </w:t>
            </w:r>
            <w:r>
              <w:rPr>
                <w:rFonts w:hint="eastAsia" w:ascii="楷体" w:hAnsi="楷体" w:eastAsia="楷体"/>
                <w:bCs/>
                <w:lang w:val="en-US" w:eastAsia="zh-CN"/>
              </w:rPr>
              <w:t xml:space="preserve">                       95%</w:t>
            </w:r>
          </w:p>
          <w:p>
            <w:pPr>
              <w:rPr>
                <w:rFonts w:ascii="楷体" w:hAnsi="楷体" w:eastAsia="楷体"/>
                <w:b/>
              </w:rPr>
            </w:pPr>
            <w:r>
              <w:rPr>
                <w:rFonts w:hint="eastAsia" w:ascii="楷体" w:hAnsi="楷体" w:eastAsia="楷体"/>
              </w:rPr>
              <w:sym w:font="Wingdings 2" w:char="F098"/>
            </w:r>
            <w:r>
              <w:rPr>
                <w:rFonts w:hint="eastAsia" w:ascii="楷体" w:hAnsi="楷体" w:eastAsia="楷体"/>
              </w:rPr>
              <w:t>考核期限为2022.1月-2022.</w:t>
            </w:r>
            <w:r>
              <w:rPr>
                <w:rFonts w:hint="eastAsia" w:ascii="楷体" w:hAnsi="楷体" w:eastAsia="楷体"/>
                <w:lang w:val="en-US" w:eastAsia="zh-CN"/>
              </w:rPr>
              <w:t>6</w:t>
            </w:r>
            <w:r>
              <w:rPr>
                <w:rFonts w:hint="eastAsia" w:ascii="楷体" w:hAnsi="楷体" w:eastAsia="楷体"/>
              </w:rPr>
              <w:t>月。</w:t>
            </w:r>
          </w:p>
        </w:tc>
        <w:tc>
          <w:tcPr>
            <w:tcW w:w="993" w:type="dxa"/>
          </w:tcPr>
          <w:p>
            <w:pPr>
              <w:rPr>
                <w:rFonts w:hint="eastAsia" w:ascii="楷体" w:hAnsi="楷体" w:eastAsia="楷体"/>
                <w:lang w:val="en-US" w:eastAsia="zh-CN"/>
              </w:rPr>
            </w:pPr>
            <w:r>
              <w:rPr>
                <w:rFonts w:hint="eastAsia" w:ascii="楷体" w:hAnsi="楷体" w:eastAsia="楷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2160" w:type="dxa"/>
          </w:tcPr>
          <w:p>
            <w:pPr>
              <w:rPr>
                <w:rFonts w:ascii="楷体" w:hAnsi="楷体" w:eastAsia="楷体"/>
                <w:color w:val="auto"/>
              </w:rPr>
            </w:pPr>
            <w:r>
              <w:rPr>
                <w:rFonts w:hint="eastAsia" w:ascii="楷体" w:hAnsi="楷体" w:eastAsia="楷体"/>
                <w:color w:val="auto"/>
              </w:rPr>
              <w:t>产品和服务的要求</w:t>
            </w:r>
          </w:p>
        </w:tc>
        <w:tc>
          <w:tcPr>
            <w:tcW w:w="960" w:type="dxa"/>
          </w:tcPr>
          <w:p>
            <w:pPr>
              <w:rPr>
                <w:rFonts w:ascii="楷体" w:hAnsi="楷体" w:eastAsia="楷体"/>
                <w:bCs/>
                <w:color w:val="auto"/>
              </w:rPr>
            </w:pPr>
            <w:r>
              <w:rPr>
                <w:rFonts w:hint="eastAsia" w:ascii="楷体" w:hAnsi="楷体" w:eastAsia="楷体"/>
                <w:bCs/>
                <w:color w:val="auto"/>
              </w:rPr>
              <w:t>8</w:t>
            </w:r>
            <w:r>
              <w:rPr>
                <w:rFonts w:ascii="楷体" w:hAnsi="楷体" w:eastAsia="楷体"/>
                <w:bCs/>
                <w:color w:val="auto"/>
              </w:rPr>
              <w:t>.2</w:t>
            </w:r>
          </w:p>
        </w:tc>
        <w:tc>
          <w:tcPr>
            <w:tcW w:w="10596" w:type="dxa"/>
          </w:tcPr>
          <w:p>
            <w:pPr>
              <w:jc w:val="left"/>
              <w:rPr>
                <w:rFonts w:hint="eastAsia" w:ascii="楷体" w:hAnsi="楷体" w:eastAsia="楷体"/>
                <w:bCs/>
                <w:color w:val="auto"/>
                <w:szCs w:val="21"/>
                <w:lang w:val="en-US" w:eastAsia="zh-CN"/>
              </w:rPr>
            </w:pPr>
            <w:r>
              <w:rPr>
                <w:rFonts w:hint="eastAsia" w:ascii="楷体" w:hAnsi="楷体" w:eastAsia="楷体"/>
                <w:bCs/>
                <w:color w:val="auto"/>
                <w:szCs w:val="21"/>
                <w:lang w:val="en-US" w:eastAsia="zh-CN"/>
              </w:rPr>
              <w:sym w:font="Wingdings 2" w:char="F098"/>
            </w:r>
            <w:r>
              <w:rPr>
                <w:rFonts w:hint="eastAsia" w:ascii="楷体" w:hAnsi="楷体" w:eastAsia="楷体"/>
                <w:bCs/>
                <w:color w:val="auto"/>
                <w:szCs w:val="21"/>
                <w:lang w:val="en-US" w:eastAsia="zh-CN"/>
              </w:rPr>
              <w:t>顾客沟通方式有电话、电邮等联系形式。确认订单时向顾客了解顾客对产品质量、生产进度等的要求；向顾客报告生产的进度，再次确认交货地点、时间等，及时收集顾客对产品的反馈信息，开展顾客满意度调查，包括顾客抱怨和投诉，未发生顾客投诉。</w:t>
            </w:r>
          </w:p>
          <w:p>
            <w:pPr>
              <w:rPr>
                <w:rFonts w:ascii="楷体" w:hAnsi="楷体" w:eastAsia="楷体"/>
                <w:bCs/>
                <w:color w:val="auto"/>
                <w:szCs w:val="21"/>
                <w:highlight w:val="none"/>
              </w:rPr>
            </w:pPr>
            <w:r>
              <w:rPr>
                <w:rFonts w:hint="eastAsia" w:ascii="楷体" w:hAnsi="楷体" w:eastAsia="楷体"/>
                <w:color w:val="auto"/>
                <w:szCs w:val="21"/>
              </w:rPr>
              <w:sym w:font="Wingdings 2" w:char="F098"/>
            </w:r>
            <w:r>
              <w:rPr>
                <w:rFonts w:hint="eastAsia" w:ascii="楷体" w:hAnsi="楷体" w:eastAsia="楷体"/>
                <w:color w:val="auto"/>
                <w:szCs w:val="21"/>
              </w:rPr>
              <w:t>查</w:t>
            </w:r>
            <w:r>
              <w:rPr>
                <w:rFonts w:hint="eastAsia" w:ascii="楷体" w:hAnsi="楷体" w:eastAsia="楷体"/>
                <w:color w:val="auto"/>
                <w:szCs w:val="21"/>
                <w:highlight w:val="none"/>
              </w:rPr>
              <w:t>该公司签订的机加工合同，内容包括甲方名称，产品信息和报价、责任归属、</w:t>
            </w:r>
            <w:r>
              <w:rPr>
                <w:rFonts w:hint="eastAsia" w:ascii="楷体" w:hAnsi="楷体" w:eastAsia="楷体"/>
                <w:bCs/>
                <w:color w:val="auto"/>
                <w:szCs w:val="21"/>
                <w:highlight w:val="none"/>
              </w:rPr>
              <w:t>付款方式、</w:t>
            </w:r>
            <w:r>
              <w:rPr>
                <w:rFonts w:hint="eastAsia" w:ascii="楷体" w:hAnsi="楷体" w:eastAsia="楷体"/>
                <w:color w:val="auto"/>
                <w:szCs w:val="21"/>
                <w:highlight w:val="none"/>
              </w:rPr>
              <w:t>交货期、包装标准、验收标准，检验期限、方法、质保期限、解决合同纠纷的方式等，实际情况后期补充现场审核进行确认</w:t>
            </w:r>
            <w:r>
              <w:rPr>
                <w:rFonts w:hint="eastAsia" w:ascii="楷体" w:hAnsi="楷体" w:eastAsia="楷体"/>
                <w:bCs/>
                <w:color w:val="auto"/>
                <w:szCs w:val="21"/>
                <w:highlight w:val="none"/>
              </w:rPr>
              <w:t>；</w:t>
            </w:r>
          </w:p>
          <w:p>
            <w:pPr>
              <w:jc w:val="left"/>
              <w:rPr>
                <w:rFonts w:hint="eastAsia" w:ascii="楷体" w:hAnsi="楷体" w:eastAsia="楷体"/>
                <w:bCs/>
                <w:color w:val="auto"/>
                <w:szCs w:val="21"/>
              </w:rPr>
            </w:pPr>
            <w:r>
              <w:rPr>
                <w:rFonts w:hint="eastAsia" w:ascii="楷体" w:hAnsi="楷体" w:eastAsia="楷体"/>
                <w:bCs/>
                <w:color w:val="auto"/>
                <w:szCs w:val="21"/>
              </w:rPr>
              <w:sym w:font="Wingdings 2" w:char="F098"/>
            </w:r>
            <w:r>
              <w:rPr>
                <w:rFonts w:hint="eastAsia" w:ascii="楷体" w:hAnsi="楷体" w:eastAsia="楷体"/>
                <w:bCs/>
                <w:color w:val="auto"/>
                <w:szCs w:val="21"/>
              </w:rPr>
              <w:t xml:space="preserve">查“合 同（订 单）台 帐”，内容包括：顾客名称、签订时间、产品、交付日期、存放位置、管理人。 </w:t>
            </w:r>
          </w:p>
          <w:p>
            <w:pPr>
              <w:rPr>
                <w:rFonts w:hint="eastAsia" w:ascii="楷体" w:hAnsi="楷体" w:eastAsia="楷体" w:cs="楷体"/>
                <w:color w:val="auto"/>
                <w:sz w:val="21"/>
                <w:szCs w:val="21"/>
                <w:lang w:eastAsia="zh-CN"/>
              </w:rPr>
            </w:pPr>
            <w:r>
              <w:rPr>
                <w:rFonts w:hint="eastAsia" w:ascii="楷体" w:hAnsi="楷体" w:eastAsia="楷体" w:cs="楷体"/>
                <w:color w:val="auto"/>
                <w:sz w:val="21"/>
                <w:szCs w:val="21"/>
              </w:rPr>
              <w:t>——合同签订日期</w:t>
            </w:r>
            <w:r>
              <w:rPr>
                <w:rFonts w:hint="eastAsia" w:ascii="楷体" w:hAnsi="楷体" w:eastAsia="楷体" w:cs="楷体"/>
                <w:color w:val="auto"/>
                <w:sz w:val="21"/>
                <w:szCs w:val="21"/>
                <w:lang w:eastAsia="zh-CN"/>
              </w:rPr>
              <w:t>为 202</w:t>
            </w:r>
            <w:r>
              <w:rPr>
                <w:rFonts w:hint="eastAsia" w:ascii="楷体" w:hAnsi="楷体" w:eastAsia="楷体" w:cs="楷体"/>
                <w:color w:val="auto"/>
                <w:sz w:val="21"/>
                <w:szCs w:val="21"/>
                <w:lang w:val="en-US" w:eastAsia="zh-CN"/>
              </w:rPr>
              <w:t>2</w:t>
            </w:r>
            <w:r>
              <w:rPr>
                <w:rFonts w:hint="eastAsia" w:ascii="楷体" w:hAnsi="楷体" w:eastAsia="楷体" w:cs="楷体"/>
                <w:color w:val="auto"/>
                <w:sz w:val="21"/>
                <w:szCs w:val="21"/>
                <w:lang w:eastAsia="zh-CN"/>
              </w:rPr>
              <w:t>年</w:t>
            </w:r>
            <w:r>
              <w:rPr>
                <w:rFonts w:hint="eastAsia" w:ascii="楷体" w:hAnsi="楷体" w:eastAsia="楷体" w:cs="楷体"/>
                <w:color w:val="auto"/>
                <w:sz w:val="21"/>
                <w:szCs w:val="21"/>
                <w:lang w:val="en-US" w:eastAsia="zh-CN"/>
              </w:rPr>
              <w:t>4</w:t>
            </w:r>
            <w:r>
              <w:rPr>
                <w:rFonts w:hint="eastAsia" w:ascii="楷体" w:hAnsi="楷体" w:eastAsia="楷体" w:cs="楷体"/>
                <w:color w:val="auto"/>
                <w:sz w:val="21"/>
                <w:szCs w:val="21"/>
                <w:lang w:eastAsia="zh-CN"/>
              </w:rPr>
              <w:t>月</w:t>
            </w:r>
            <w:r>
              <w:rPr>
                <w:rFonts w:hint="eastAsia" w:ascii="楷体" w:hAnsi="楷体" w:eastAsia="楷体" w:cs="楷体"/>
                <w:color w:val="auto"/>
                <w:sz w:val="21"/>
                <w:szCs w:val="21"/>
                <w:lang w:val="en-US" w:eastAsia="zh-CN"/>
              </w:rPr>
              <w:t>21</w:t>
            </w:r>
            <w:r>
              <w:rPr>
                <w:rFonts w:hint="eastAsia" w:ascii="楷体" w:hAnsi="楷体" w:eastAsia="楷体" w:cs="楷体"/>
                <w:color w:val="auto"/>
                <w:sz w:val="21"/>
                <w:szCs w:val="21"/>
                <w:lang w:eastAsia="zh-CN"/>
              </w:rPr>
              <w:t>日</w:t>
            </w:r>
          </w:p>
          <w:p>
            <w:pPr>
              <w:pStyle w:val="2"/>
              <w:rPr>
                <w:rFonts w:hint="default"/>
                <w:color w:val="auto"/>
                <w:lang w:val="en-US"/>
              </w:rPr>
            </w:pPr>
            <w:r>
              <w:rPr>
                <w:rFonts w:hint="eastAsia" w:ascii="楷体" w:hAnsi="楷体" w:eastAsia="楷体" w:cs="楷体"/>
                <w:color w:val="auto"/>
                <w:sz w:val="21"/>
                <w:szCs w:val="21"/>
                <w:lang w:val="en-US" w:eastAsia="zh-CN"/>
              </w:rPr>
              <w:t>评审日期：</w:t>
            </w:r>
            <w:r>
              <w:rPr>
                <w:rFonts w:hint="eastAsia" w:ascii="楷体" w:hAnsi="楷体" w:eastAsia="楷体" w:cs="楷体"/>
                <w:color w:val="auto"/>
                <w:sz w:val="21"/>
                <w:szCs w:val="21"/>
                <w:lang w:eastAsia="zh-CN"/>
              </w:rPr>
              <w:t>202</w:t>
            </w:r>
            <w:r>
              <w:rPr>
                <w:rFonts w:hint="eastAsia" w:ascii="楷体" w:hAnsi="楷体" w:eastAsia="楷体" w:cs="楷体"/>
                <w:color w:val="auto"/>
                <w:sz w:val="21"/>
                <w:szCs w:val="21"/>
                <w:lang w:val="en-US" w:eastAsia="zh-CN"/>
              </w:rPr>
              <w:t>2</w:t>
            </w:r>
            <w:r>
              <w:rPr>
                <w:rFonts w:hint="eastAsia" w:ascii="楷体" w:hAnsi="楷体" w:eastAsia="楷体" w:cs="楷体"/>
                <w:color w:val="auto"/>
                <w:sz w:val="21"/>
                <w:szCs w:val="21"/>
                <w:lang w:eastAsia="zh-CN"/>
              </w:rPr>
              <w:t>年</w:t>
            </w:r>
            <w:r>
              <w:rPr>
                <w:rFonts w:hint="eastAsia" w:ascii="楷体" w:hAnsi="楷体" w:eastAsia="楷体" w:cs="楷体"/>
                <w:color w:val="auto"/>
                <w:sz w:val="21"/>
                <w:szCs w:val="21"/>
                <w:lang w:val="en-US" w:eastAsia="zh-CN"/>
              </w:rPr>
              <w:t>4</w:t>
            </w:r>
            <w:r>
              <w:rPr>
                <w:rFonts w:hint="eastAsia" w:ascii="楷体" w:hAnsi="楷体" w:eastAsia="楷体" w:cs="楷体"/>
                <w:color w:val="auto"/>
                <w:sz w:val="21"/>
                <w:szCs w:val="21"/>
                <w:lang w:eastAsia="zh-CN"/>
              </w:rPr>
              <w:t>月</w:t>
            </w:r>
            <w:r>
              <w:rPr>
                <w:rFonts w:hint="eastAsia" w:ascii="楷体" w:hAnsi="楷体" w:eastAsia="楷体" w:cs="楷体"/>
                <w:color w:val="auto"/>
                <w:sz w:val="21"/>
                <w:szCs w:val="21"/>
                <w:lang w:val="en-US" w:eastAsia="zh-CN"/>
              </w:rPr>
              <w:t>20</w:t>
            </w:r>
            <w:r>
              <w:rPr>
                <w:rFonts w:hint="eastAsia" w:ascii="楷体" w:hAnsi="楷体" w:eastAsia="楷体" w:cs="楷体"/>
                <w:color w:val="auto"/>
                <w:sz w:val="21"/>
                <w:szCs w:val="21"/>
                <w:lang w:eastAsia="zh-CN"/>
              </w:rPr>
              <w:t>日</w:t>
            </w:r>
          </w:p>
          <w:p>
            <w:pPr>
              <w:rPr>
                <w:rFonts w:hint="default" w:ascii="楷体" w:hAnsi="楷体" w:eastAsia="楷体" w:cs="楷体"/>
                <w:color w:val="auto"/>
                <w:sz w:val="21"/>
                <w:szCs w:val="21"/>
                <w:lang w:val="en-US" w:eastAsia="zh-CN"/>
              </w:rPr>
            </w:pPr>
            <w:r>
              <w:rPr>
                <w:rFonts w:hint="eastAsia" w:ascii="楷体" w:hAnsi="楷体" w:eastAsia="楷体" w:cs="楷体"/>
                <w:color w:val="auto"/>
                <w:sz w:val="21"/>
                <w:szCs w:val="21"/>
              </w:rPr>
              <w:t>供方：</w:t>
            </w:r>
            <w:r>
              <w:rPr>
                <w:rFonts w:hint="eastAsia" w:ascii="楷体" w:hAnsi="楷体" w:eastAsia="楷体" w:cs="楷体"/>
                <w:color w:val="auto"/>
                <w:sz w:val="21"/>
                <w:szCs w:val="21"/>
                <w:lang w:val="en-US" w:eastAsia="zh-CN"/>
              </w:rPr>
              <w:t>宁波兴邦密封件有限公司</w:t>
            </w:r>
          </w:p>
          <w:p>
            <w:pPr>
              <w:rPr>
                <w:rFonts w:hint="default" w:ascii="楷体" w:hAnsi="楷体" w:eastAsia="楷体" w:cs="楷体"/>
                <w:color w:val="auto"/>
                <w:sz w:val="21"/>
                <w:szCs w:val="21"/>
                <w:lang w:val="en-US" w:eastAsia="zh-CN"/>
              </w:rPr>
            </w:pPr>
            <w:r>
              <w:rPr>
                <w:rFonts w:hint="eastAsia" w:ascii="楷体" w:hAnsi="楷体" w:eastAsia="楷体" w:cs="楷体"/>
                <w:color w:val="auto"/>
                <w:sz w:val="21"/>
                <w:szCs w:val="21"/>
              </w:rPr>
              <w:t>需方：</w:t>
            </w:r>
            <w:r>
              <w:rPr>
                <w:rFonts w:hint="eastAsia" w:ascii="楷体" w:hAnsi="楷体" w:eastAsia="楷体" w:cs="楷体"/>
                <w:color w:val="auto"/>
                <w:sz w:val="21"/>
                <w:szCs w:val="21"/>
                <w:lang w:val="en-US" w:eastAsia="zh-CN"/>
              </w:rPr>
              <w:t>合肥长源液压股份有限公司</w:t>
            </w:r>
          </w:p>
          <w:p>
            <w:pPr>
              <w:rPr>
                <w:rFonts w:hint="default" w:ascii="楷体" w:hAnsi="楷体" w:eastAsia="楷体" w:cs="楷体"/>
                <w:color w:val="auto"/>
                <w:sz w:val="21"/>
                <w:szCs w:val="21"/>
                <w:lang w:val="en-US" w:eastAsia="zh-CN"/>
              </w:rPr>
            </w:pPr>
            <w:r>
              <w:rPr>
                <w:rFonts w:hint="eastAsia" w:ascii="楷体" w:hAnsi="楷体" w:eastAsia="楷体" w:cs="楷体"/>
                <w:color w:val="auto"/>
                <w:sz w:val="21"/>
                <w:szCs w:val="21"/>
              </w:rPr>
              <w:t>产品名称：</w:t>
            </w:r>
            <w:r>
              <w:rPr>
                <w:rFonts w:hint="eastAsia" w:ascii="楷体" w:hAnsi="楷体" w:eastAsia="楷体" w:cs="楷体"/>
                <w:color w:val="auto"/>
                <w:sz w:val="21"/>
                <w:szCs w:val="21"/>
                <w:lang w:val="en-US" w:eastAsia="zh-CN"/>
              </w:rPr>
              <w:t xml:space="preserve"> 橡胶密封圈</w:t>
            </w:r>
          </w:p>
          <w:p>
            <w:pPr>
              <w:rPr>
                <w:rFonts w:hint="default" w:ascii="楷体" w:hAnsi="楷体" w:eastAsia="楷体" w:cs="楷体"/>
                <w:color w:val="auto"/>
                <w:sz w:val="21"/>
                <w:szCs w:val="21"/>
                <w:lang w:val="en-US" w:eastAsia="zh-CN"/>
              </w:rPr>
            </w:pPr>
            <w:r>
              <w:rPr>
                <w:rFonts w:hint="eastAsia" w:ascii="楷体" w:hAnsi="楷体" w:eastAsia="楷体" w:cs="楷体"/>
                <w:color w:val="auto"/>
                <w:sz w:val="21"/>
                <w:szCs w:val="21"/>
              </w:rPr>
              <w:t>规格型号</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lang w:val="en-US" w:eastAsia="zh-CN"/>
              </w:rPr>
              <w:t>数量：该合同未年度框架合同</w:t>
            </w:r>
          </w:p>
          <w:p>
            <w:pPr>
              <w:rPr>
                <w:rFonts w:hint="eastAsia" w:ascii="楷体" w:hAnsi="楷体" w:eastAsia="楷体" w:cs="楷体"/>
                <w:color w:val="auto"/>
                <w:sz w:val="21"/>
                <w:szCs w:val="21"/>
              </w:rPr>
            </w:pPr>
            <w:r>
              <w:rPr>
                <w:rFonts w:hint="eastAsia" w:ascii="楷体" w:hAnsi="楷体" w:eastAsia="楷体" w:cs="楷体"/>
                <w:color w:val="auto"/>
                <w:sz w:val="21"/>
                <w:szCs w:val="21"/>
              </w:rPr>
              <w:t>技术要求：按照国家、行业标准和合同要求进行生产</w:t>
            </w:r>
          </w:p>
          <w:p>
            <w:pPr>
              <w:rPr>
                <w:rFonts w:hint="eastAsia" w:ascii="楷体" w:hAnsi="楷体" w:eastAsia="楷体" w:cs="楷体"/>
                <w:color w:val="auto"/>
                <w:sz w:val="21"/>
                <w:szCs w:val="21"/>
              </w:rPr>
            </w:pPr>
            <w:r>
              <w:rPr>
                <w:rFonts w:hint="eastAsia" w:ascii="楷体" w:hAnsi="楷体" w:eastAsia="楷体" w:cs="楷体"/>
                <w:color w:val="auto"/>
                <w:sz w:val="21"/>
                <w:szCs w:val="21"/>
              </w:rPr>
              <w:t>交货时间：按</w:t>
            </w:r>
            <w:r>
              <w:rPr>
                <w:rFonts w:hint="eastAsia" w:ascii="楷体" w:hAnsi="楷体" w:eastAsia="楷体" w:cs="楷体"/>
                <w:color w:val="auto"/>
                <w:sz w:val="21"/>
                <w:szCs w:val="21"/>
                <w:lang w:val="en-US" w:eastAsia="zh-CN"/>
              </w:rPr>
              <w:t>客户</w:t>
            </w:r>
            <w:r>
              <w:rPr>
                <w:rFonts w:hint="eastAsia" w:ascii="楷体" w:hAnsi="楷体" w:eastAsia="楷体" w:cs="楷体"/>
                <w:color w:val="auto"/>
                <w:sz w:val="21"/>
                <w:szCs w:val="21"/>
              </w:rPr>
              <w:t>要求</w:t>
            </w:r>
          </w:p>
          <w:p>
            <w:pPr>
              <w:pStyle w:val="2"/>
              <w:rPr>
                <w:color w:val="auto"/>
              </w:rPr>
            </w:pPr>
          </w:p>
          <w:p>
            <w:pPr>
              <w:rPr>
                <w:rFonts w:ascii="楷体" w:hAnsi="楷体" w:eastAsia="楷体"/>
                <w:bCs/>
                <w:color w:val="auto"/>
                <w:szCs w:val="21"/>
              </w:rPr>
            </w:pPr>
            <w:r>
              <w:rPr>
                <w:rFonts w:hint="eastAsia" w:ascii="楷体" w:hAnsi="楷体" w:eastAsia="楷体"/>
                <w:bCs/>
                <w:color w:val="auto"/>
                <w:szCs w:val="21"/>
              </w:rPr>
              <w:sym w:font="Wingdings 2" w:char="F098"/>
            </w:r>
            <w:r>
              <w:rPr>
                <w:rFonts w:hint="eastAsia" w:ascii="楷体" w:hAnsi="楷体" w:eastAsia="楷体"/>
                <w:bCs/>
                <w:color w:val="auto"/>
                <w:szCs w:val="21"/>
              </w:rPr>
              <w:t>提供了3份《合同评审表》，客户信息与合同（订单）台账一一对应，</w:t>
            </w:r>
            <w:r>
              <w:rPr>
                <w:rFonts w:hint="eastAsia" w:ascii="楷体" w:hAnsi="楷体" w:eastAsia="楷体"/>
                <w:bCs/>
                <w:color w:val="auto"/>
                <w:szCs w:val="21"/>
                <w:lang w:eastAsia="zh-CN"/>
              </w:rPr>
              <w:t>综合部</w:t>
            </w:r>
            <w:r>
              <w:rPr>
                <w:rFonts w:hint="eastAsia" w:ascii="楷体" w:hAnsi="楷体" w:eastAsia="楷体"/>
                <w:bCs/>
                <w:color w:val="auto"/>
                <w:szCs w:val="21"/>
              </w:rPr>
              <w:t>、</w:t>
            </w:r>
            <w:r>
              <w:rPr>
                <w:rFonts w:hint="eastAsia" w:ascii="楷体" w:hAnsi="楷体" w:eastAsia="楷体"/>
                <w:bCs/>
                <w:color w:val="auto"/>
                <w:szCs w:val="21"/>
                <w:lang w:eastAsia="zh-CN"/>
              </w:rPr>
              <w:t>生产部</w:t>
            </w:r>
            <w:r>
              <w:rPr>
                <w:rFonts w:hint="eastAsia" w:ascii="楷体" w:hAnsi="楷体" w:eastAsia="楷体"/>
                <w:bCs/>
                <w:color w:val="auto"/>
                <w:szCs w:val="21"/>
              </w:rPr>
              <w:t>参与评审，评审结论均为“可以签订合同”</w:t>
            </w:r>
          </w:p>
          <w:p>
            <w:pPr>
              <w:rPr>
                <w:rFonts w:ascii="楷体" w:hAnsi="楷体" w:eastAsia="楷体"/>
                <w:color w:val="auto"/>
                <w:szCs w:val="21"/>
                <w:highlight w:val="none"/>
              </w:rPr>
            </w:pPr>
            <w:r>
              <w:rPr>
                <w:rFonts w:hint="eastAsia" w:ascii="楷体" w:hAnsi="楷体" w:eastAsia="楷体"/>
                <w:color w:val="auto"/>
                <w:szCs w:val="21"/>
                <w:highlight w:val="none"/>
              </w:rPr>
              <w:sym w:font="Wingdings 2" w:char="F098"/>
            </w:r>
            <w:r>
              <w:rPr>
                <w:rFonts w:hint="eastAsia" w:ascii="楷体" w:hAnsi="楷体" w:eastAsia="楷体"/>
                <w:color w:val="auto"/>
                <w:szCs w:val="21"/>
                <w:highlight w:val="none"/>
              </w:rPr>
              <w:t>以上合同自签订后未有变更发生。</w:t>
            </w:r>
          </w:p>
          <w:p>
            <w:pPr>
              <w:rPr>
                <w:rFonts w:ascii="楷体" w:hAnsi="楷体" w:eastAsia="楷体"/>
                <w:color w:val="auto"/>
                <w:szCs w:val="21"/>
              </w:rPr>
            </w:pPr>
            <w:r>
              <w:rPr>
                <w:rFonts w:hint="eastAsia" w:ascii="楷体" w:hAnsi="楷体" w:eastAsia="楷体"/>
                <w:color w:val="auto"/>
                <w:szCs w:val="21"/>
              </w:rPr>
              <w:sym w:font="Wingdings 2" w:char="F098"/>
            </w:r>
            <w:r>
              <w:rPr>
                <w:rFonts w:hint="eastAsia" w:ascii="楷体" w:hAnsi="楷体" w:eastAsia="楷体"/>
                <w:color w:val="auto"/>
                <w:szCs w:val="21"/>
              </w:rPr>
              <w:t>没有合同更改的情况，如果需要更改，需对更改内容重新评审。</w:t>
            </w:r>
          </w:p>
          <w:p>
            <w:pPr>
              <w:pStyle w:val="2"/>
              <w:rPr>
                <w:color w:val="auto"/>
              </w:rPr>
            </w:pPr>
            <w:r>
              <w:rPr>
                <w:rFonts w:hint="eastAsia" w:ascii="楷体" w:hAnsi="楷体" w:eastAsia="楷体"/>
                <w:color w:val="auto"/>
                <w:szCs w:val="21"/>
              </w:rPr>
              <w:sym w:font="Wingdings 2" w:char="F098"/>
            </w:r>
            <w:r>
              <w:rPr>
                <w:rFonts w:hint="eastAsia" w:ascii="楷体" w:hAnsi="楷体" w:eastAsia="楷体"/>
                <w:color w:val="auto"/>
                <w:szCs w:val="21"/>
              </w:rPr>
              <w:t>合同评审相关活动的开展符合文件策划的要求</w:t>
            </w:r>
          </w:p>
          <w:p>
            <w:pPr>
              <w:rPr>
                <w:color w:val="auto"/>
              </w:rPr>
            </w:pPr>
          </w:p>
        </w:tc>
        <w:tc>
          <w:tcPr>
            <w:tcW w:w="993" w:type="dxa"/>
          </w:tcPr>
          <w:p>
            <w:pPr>
              <w:rPr>
                <w:rFonts w:hint="eastAsia" w:ascii="楷体" w:hAnsi="楷体" w:eastAsia="楷体"/>
                <w:lang w:val="en-US" w:eastAsia="zh-CN"/>
              </w:rPr>
            </w:pPr>
            <w:r>
              <w:rPr>
                <w:rFonts w:hint="eastAsia" w:ascii="楷体" w:hAnsi="楷体" w:eastAsia="楷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160" w:type="dxa"/>
          </w:tcPr>
          <w:p>
            <w:pPr>
              <w:rPr>
                <w:rFonts w:ascii="楷体" w:hAnsi="楷体" w:eastAsia="楷体"/>
                <w:color w:val="auto"/>
              </w:rPr>
            </w:pPr>
            <w:r>
              <w:rPr>
                <w:rFonts w:hint="eastAsia" w:ascii="楷体" w:hAnsi="楷体" w:eastAsia="楷体"/>
                <w:color w:val="auto"/>
              </w:rPr>
              <w:t>外部提供供方的控制</w:t>
            </w:r>
          </w:p>
        </w:tc>
        <w:tc>
          <w:tcPr>
            <w:tcW w:w="960" w:type="dxa"/>
          </w:tcPr>
          <w:p>
            <w:pPr>
              <w:rPr>
                <w:rFonts w:ascii="楷体" w:hAnsi="楷体" w:eastAsia="楷体"/>
                <w:bCs/>
                <w:color w:val="auto"/>
              </w:rPr>
            </w:pPr>
            <w:r>
              <w:rPr>
                <w:rFonts w:hint="eastAsia" w:ascii="楷体" w:hAnsi="楷体" w:eastAsia="楷体"/>
                <w:bCs/>
                <w:color w:val="auto"/>
              </w:rPr>
              <w:t>8</w:t>
            </w:r>
            <w:r>
              <w:rPr>
                <w:rFonts w:ascii="楷体" w:hAnsi="楷体" w:eastAsia="楷体"/>
                <w:bCs/>
                <w:color w:val="auto"/>
              </w:rPr>
              <w:t>.4</w:t>
            </w:r>
          </w:p>
        </w:tc>
        <w:tc>
          <w:tcPr>
            <w:tcW w:w="10596" w:type="dxa"/>
          </w:tcPr>
          <w:p>
            <w:pPr>
              <w:rPr>
                <w:rFonts w:ascii="楷体" w:hAnsi="楷体" w:eastAsia="楷体"/>
                <w:bCs/>
                <w:color w:val="auto"/>
                <w:szCs w:val="21"/>
              </w:rPr>
            </w:pPr>
            <w:r>
              <w:rPr>
                <w:rFonts w:hint="eastAsia" w:ascii="楷体" w:hAnsi="楷体" w:eastAsia="楷体"/>
                <w:bCs/>
                <w:color w:val="auto"/>
                <w:szCs w:val="21"/>
              </w:rPr>
              <w:sym w:font="Wingdings 2" w:char="F098"/>
            </w:r>
            <w:r>
              <w:rPr>
                <w:rFonts w:hint="eastAsia" w:ascii="楷体" w:hAnsi="楷体" w:eastAsia="楷体"/>
                <w:bCs/>
                <w:color w:val="auto"/>
                <w:szCs w:val="21"/>
              </w:rPr>
              <w:t>编制了《外部供方控制程序》文件。按文件要求对外部供方及其提供的产品或过程进行控制。通过调查供方的质量保证能力如：a.外部供方提供合格产品的生产能力和技术水平和改进能力；b.外部供方质量管理体系和控制手段对产品质量保证能力和服务能力；c.外部供方产品检验验证或使用验证满足质量要求的程度；d.外部供方质量、商业信誉和资信情况；e.经营资格；f.材料价格等方面进行评价。</w:t>
            </w:r>
          </w:p>
          <w:p>
            <w:pPr>
              <w:rPr>
                <w:rFonts w:ascii="楷体" w:hAnsi="楷体" w:eastAsia="楷体"/>
                <w:bCs/>
                <w:color w:val="auto"/>
                <w:szCs w:val="21"/>
              </w:rPr>
            </w:pPr>
            <w:r>
              <w:rPr>
                <w:rFonts w:hint="eastAsia" w:ascii="楷体" w:hAnsi="楷体" w:eastAsia="楷体"/>
                <w:bCs/>
                <w:color w:val="auto"/>
                <w:szCs w:val="21"/>
              </w:rPr>
              <w:t>采购产品的进货检验。</w:t>
            </w:r>
          </w:p>
          <w:p>
            <w:pPr>
              <w:jc w:val="both"/>
              <w:rPr>
                <w:rFonts w:hint="eastAsia" w:ascii="楷体" w:hAnsi="楷体" w:eastAsia="楷体" w:cs="楷体"/>
                <w:color w:val="auto"/>
                <w:sz w:val="21"/>
                <w:szCs w:val="21"/>
              </w:rPr>
            </w:pPr>
            <w:r>
              <w:rPr>
                <w:rFonts w:hint="eastAsia" w:ascii="楷体" w:hAnsi="楷体" w:eastAsia="楷体" w:cs="楷体"/>
                <w:color w:val="auto"/>
                <w:sz w:val="21"/>
                <w:szCs w:val="21"/>
              </w:rPr>
              <w:t>●现场提供有《合格供方目录》</w:t>
            </w:r>
          </w:p>
          <w:p>
            <w:pPr>
              <w:jc w:val="both"/>
              <w:rPr>
                <w:rFonts w:hint="eastAsia" w:ascii="楷体" w:hAnsi="楷体" w:eastAsia="楷体" w:cs="楷体"/>
                <w:color w:val="auto"/>
                <w:sz w:val="21"/>
                <w:szCs w:val="21"/>
              </w:rPr>
            </w:pPr>
            <w:r>
              <w:rPr>
                <w:rFonts w:hint="eastAsia" w:ascii="楷体" w:hAnsi="楷体" w:eastAsia="楷体" w:cs="楷体"/>
                <w:color w:val="auto"/>
                <w:sz w:val="21"/>
                <w:szCs w:val="21"/>
              </w:rPr>
              <w:t xml:space="preserve">合格供方名称                  </w:t>
            </w:r>
            <w:r>
              <w:rPr>
                <w:rFonts w:hint="eastAsia" w:ascii="楷体" w:hAnsi="楷体" w:eastAsia="楷体" w:cs="楷体"/>
                <w:color w:val="auto"/>
                <w:sz w:val="21"/>
                <w:szCs w:val="21"/>
                <w:lang w:val="en-US" w:eastAsia="zh-CN"/>
              </w:rPr>
              <w:t xml:space="preserve">                 </w:t>
            </w:r>
            <w:r>
              <w:rPr>
                <w:rFonts w:hint="eastAsia" w:ascii="楷体" w:hAnsi="楷体" w:eastAsia="楷体" w:cs="楷体"/>
                <w:color w:val="auto"/>
                <w:sz w:val="21"/>
                <w:szCs w:val="21"/>
              </w:rPr>
              <w:t>供应产品名称</w:t>
            </w:r>
          </w:p>
          <w:p>
            <w:pPr>
              <w:pStyle w:val="6"/>
              <w:bidi w:val="0"/>
              <w:ind w:left="0" w:leftChars="0" w:firstLine="0" w:firstLineChars="0"/>
              <w:jc w:val="both"/>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kern w:val="2"/>
                <w:sz w:val="21"/>
                <w:szCs w:val="21"/>
                <w:lang w:val="en-US" w:eastAsia="zh-CN" w:bidi="ar-SA"/>
              </w:rPr>
              <w:t>上海庆毅化工有限公司</w:t>
            </w:r>
            <w:r>
              <w:rPr>
                <w:rFonts w:hint="eastAsia" w:ascii="楷体" w:hAnsi="楷体" w:eastAsia="楷体" w:cs="楷体"/>
                <w:color w:val="auto"/>
                <w:kern w:val="2"/>
                <w:sz w:val="21"/>
                <w:szCs w:val="21"/>
                <w:lang w:val="en-US" w:eastAsia="zh-CN" w:bidi="ar-SA"/>
              </w:rPr>
              <w:tab/>
            </w:r>
            <w:r>
              <w:rPr>
                <w:rFonts w:hint="eastAsia" w:ascii="楷体" w:hAnsi="楷体" w:eastAsia="楷体" w:cs="楷体"/>
                <w:color w:val="auto"/>
                <w:kern w:val="2"/>
                <w:sz w:val="21"/>
                <w:szCs w:val="21"/>
                <w:lang w:val="en-US" w:eastAsia="zh-CN" w:bidi="ar-SA"/>
              </w:rPr>
              <w:t xml:space="preserve">                          洗模剂</w:t>
            </w:r>
          </w:p>
          <w:p>
            <w:pPr>
              <w:pStyle w:val="6"/>
              <w:bidi w:val="0"/>
              <w:ind w:left="0" w:leftChars="0" w:firstLine="0" w:firstLineChars="0"/>
              <w:jc w:val="both"/>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kern w:val="2"/>
                <w:sz w:val="21"/>
                <w:szCs w:val="21"/>
                <w:lang w:val="en-US" w:eastAsia="zh-CN" w:bidi="ar-SA"/>
              </w:rPr>
              <w:t>宁国市华宇橡塑贸易有限公司</w:t>
            </w:r>
            <w:r>
              <w:rPr>
                <w:rFonts w:hint="eastAsia" w:ascii="楷体" w:hAnsi="楷体" w:eastAsia="楷体" w:cs="楷体"/>
                <w:color w:val="auto"/>
                <w:kern w:val="2"/>
                <w:sz w:val="21"/>
                <w:szCs w:val="21"/>
                <w:lang w:val="en-US" w:eastAsia="zh-CN" w:bidi="ar-SA"/>
              </w:rPr>
              <w:tab/>
            </w:r>
            <w:r>
              <w:rPr>
                <w:rFonts w:hint="eastAsia" w:ascii="楷体" w:hAnsi="楷体" w:eastAsia="楷体" w:cs="楷体"/>
                <w:color w:val="auto"/>
                <w:kern w:val="2"/>
                <w:sz w:val="21"/>
                <w:szCs w:val="21"/>
                <w:lang w:val="en-US" w:eastAsia="zh-CN" w:bidi="ar-SA"/>
              </w:rPr>
              <w:t xml:space="preserve">                    粘合剂</w:t>
            </w:r>
          </w:p>
          <w:p>
            <w:pPr>
              <w:pStyle w:val="6"/>
              <w:bidi w:val="0"/>
              <w:ind w:left="0" w:leftChars="0" w:firstLine="0" w:firstLineChars="0"/>
              <w:jc w:val="both"/>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kern w:val="2"/>
                <w:sz w:val="21"/>
                <w:szCs w:val="21"/>
                <w:lang w:val="en-US" w:eastAsia="zh-CN" w:bidi="ar-SA"/>
              </w:rPr>
              <w:t>上海乐瑞固化工有限公司                        粘合剂</w:t>
            </w:r>
          </w:p>
          <w:p>
            <w:pPr>
              <w:pStyle w:val="6"/>
              <w:bidi w:val="0"/>
              <w:ind w:left="0" w:leftChars="0" w:firstLine="0" w:firstLineChars="0"/>
              <w:jc w:val="both"/>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kern w:val="2"/>
                <w:sz w:val="21"/>
                <w:szCs w:val="21"/>
                <w:lang w:val="en-US" w:eastAsia="zh-CN" w:bidi="ar-SA"/>
              </w:rPr>
              <w:t>。。。。。。</w:t>
            </w:r>
          </w:p>
          <w:p>
            <w:pPr>
              <w:jc w:val="both"/>
              <w:rPr>
                <w:rFonts w:hint="eastAsia" w:ascii="楷体" w:hAnsi="楷体" w:eastAsia="楷体" w:cs="楷体"/>
                <w:color w:val="auto"/>
                <w:sz w:val="21"/>
                <w:szCs w:val="21"/>
              </w:rPr>
            </w:pPr>
            <w:r>
              <w:rPr>
                <w:rFonts w:hint="eastAsia" w:ascii="楷体" w:hAnsi="楷体" w:eastAsia="楷体" w:cs="楷体"/>
                <w:color w:val="auto"/>
                <w:sz w:val="21"/>
                <w:szCs w:val="21"/>
                <w:lang w:val="en-US" w:eastAsia="zh-CN"/>
              </w:rPr>
              <w:t>--</w:t>
            </w:r>
            <w:r>
              <w:rPr>
                <w:rFonts w:hint="eastAsia" w:ascii="楷体" w:hAnsi="楷体" w:eastAsia="楷体" w:cs="楷体"/>
                <w:color w:val="auto"/>
                <w:sz w:val="21"/>
                <w:szCs w:val="21"/>
              </w:rPr>
              <w:t>查 20</w:t>
            </w:r>
            <w:r>
              <w:rPr>
                <w:rFonts w:hint="eastAsia" w:ascii="楷体" w:hAnsi="楷体" w:eastAsia="楷体" w:cs="楷体"/>
                <w:color w:val="auto"/>
                <w:sz w:val="21"/>
                <w:szCs w:val="21"/>
                <w:lang w:val="en-US" w:eastAsia="zh-CN"/>
              </w:rPr>
              <w:t>22</w:t>
            </w:r>
            <w:r>
              <w:rPr>
                <w:rFonts w:hint="eastAsia" w:ascii="楷体" w:hAnsi="楷体" w:eastAsia="楷体" w:cs="楷体"/>
                <w:color w:val="auto"/>
                <w:sz w:val="21"/>
                <w:szCs w:val="21"/>
              </w:rPr>
              <w:t>年</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rPr>
              <w:t>月</w:t>
            </w:r>
            <w:r>
              <w:rPr>
                <w:rFonts w:hint="eastAsia" w:ascii="楷体" w:hAnsi="楷体" w:eastAsia="楷体" w:cs="楷体"/>
                <w:color w:val="auto"/>
                <w:sz w:val="21"/>
                <w:szCs w:val="21"/>
                <w:lang w:val="en-US" w:eastAsia="zh-CN"/>
              </w:rPr>
              <w:t>5</w:t>
            </w:r>
            <w:r>
              <w:rPr>
                <w:rFonts w:hint="eastAsia" w:ascii="楷体" w:hAnsi="楷体" w:eastAsia="楷体" w:cs="楷体"/>
                <w:color w:val="auto"/>
                <w:sz w:val="21"/>
                <w:szCs w:val="21"/>
              </w:rPr>
              <w:t>日对供方的</w:t>
            </w:r>
            <w:r>
              <w:rPr>
                <w:rFonts w:hint="eastAsia" w:ascii="楷体" w:hAnsi="楷体" w:eastAsia="楷体" w:cs="楷体"/>
                <w:color w:val="auto"/>
                <w:sz w:val="21"/>
                <w:szCs w:val="21"/>
                <w:lang w:val="en-US" w:eastAsia="zh-CN"/>
              </w:rPr>
              <w:t>年度评价</w:t>
            </w:r>
            <w:r>
              <w:rPr>
                <w:rFonts w:hint="eastAsia" w:ascii="楷体" w:hAnsi="楷体" w:eastAsia="楷体" w:cs="楷体"/>
                <w:color w:val="auto"/>
                <w:sz w:val="21"/>
                <w:szCs w:val="21"/>
              </w:rPr>
              <w:t>。</w:t>
            </w:r>
          </w:p>
          <w:p>
            <w:pPr>
              <w:jc w:val="both"/>
              <w:rPr>
                <w:rFonts w:hint="eastAsia" w:ascii="楷体" w:hAnsi="楷体" w:eastAsia="楷体" w:cs="楷体"/>
                <w:color w:val="auto"/>
                <w:sz w:val="21"/>
                <w:szCs w:val="21"/>
              </w:rPr>
            </w:pPr>
            <w:r>
              <w:rPr>
                <w:rFonts w:hint="eastAsia" w:ascii="楷体" w:hAnsi="楷体" w:eastAsia="楷体" w:cs="楷体"/>
                <w:color w:val="auto"/>
                <w:sz w:val="21"/>
                <w:szCs w:val="21"/>
              </w:rPr>
              <w:t>针对合格供方（外包方）采购产品：</w:t>
            </w:r>
            <w:r>
              <w:rPr>
                <w:rFonts w:hint="eastAsia" w:ascii="楷体" w:hAnsi="楷体" w:eastAsia="楷体" w:cs="楷体"/>
                <w:color w:val="auto"/>
                <w:kern w:val="2"/>
                <w:sz w:val="21"/>
                <w:szCs w:val="21"/>
                <w:lang w:val="en-US" w:eastAsia="zh-CN" w:bidi="ar-SA"/>
              </w:rPr>
              <w:t>粘合剂</w:t>
            </w:r>
            <w:r>
              <w:rPr>
                <w:rFonts w:hint="eastAsia" w:ascii="楷体" w:hAnsi="楷体" w:eastAsia="楷体" w:cs="楷体"/>
                <w:color w:val="auto"/>
                <w:sz w:val="21"/>
                <w:szCs w:val="21"/>
                <w:lang w:val="en-US" w:eastAsia="zh-CN"/>
              </w:rPr>
              <w:t>、</w:t>
            </w:r>
            <w:r>
              <w:rPr>
                <w:rFonts w:hint="eastAsia" w:ascii="楷体" w:hAnsi="楷体" w:eastAsia="楷体" w:cs="楷体"/>
                <w:color w:val="auto"/>
                <w:kern w:val="2"/>
                <w:sz w:val="21"/>
                <w:szCs w:val="21"/>
                <w:lang w:val="en-US" w:eastAsia="zh-CN" w:bidi="ar-SA"/>
              </w:rPr>
              <w:t>洗模剂</w:t>
            </w:r>
            <w:r>
              <w:rPr>
                <w:rFonts w:hint="eastAsia" w:ascii="楷体" w:hAnsi="楷体" w:eastAsia="楷体" w:cs="楷体"/>
                <w:color w:val="auto"/>
                <w:sz w:val="21"/>
                <w:szCs w:val="21"/>
                <w:lang w:val="en-US" w:eastAsia="zh-CN"/>
              </w:rPr>
              <w:t>等</w:t>
            </w:r>
            <w:r>
              <w:rPr>
                <w:rFonts w:hint="eastAsia" w:ascii="楷体" w:hAnsi="楷体" w:eastAsia="楷体" w:cs="楷体"/>
                <w:color w:val="auto"/>
                <w:sz w:val="21"/>
                <w:szCs w:val="21"/>
              </w:rPr>
              <w:t>进行评价：评价内容：企业资质、供货能力、产品质量、交货期、价格、售后服务等；</w:t>
            </w:r>
          </w:p>
          <w:p>
            <w:pPr>
              <w:jc w:val="both"/>
              <w:rPr>
                <w:rFonts w:ascii="楷体" w:hAnsi="楷体" w:eastAsia="楷体"/>
                <w:color w:val="auto"/>
              </w:rPr>
            </w:pPr>
            <w:r>
              <w:rPr>
                <w:rFonts w:hint="eastAsia" w:ascii="楷体" w:hAnsi="楷体" w:eastAsia="楷体" w:cs="楷体"/>
                <w:color w:val="auto"/>
                <w:sz w:val="21"/>
                <w:szCs w:val="21"/>
                <w:lang w:val="en-US" w:eastAsia="zh-CN"/>
              </w:rPr>
              <w:t>●该</w:t>
            </w:r>
            <w:r>
              <w:rPr>
                <w:rFonts w:hint="eastAsia" w:ascii="楷体" w:hAnsi="楷体" w:eastAsia="楷体" w:cs="楷体"/>
                <w:color w:val="auto"/>
                <w:sz w:val="21"/>
                <w:szCs w:val="21"/>
              </w:rPr>
              <w:t>公司需求物资的采购信息由供销部负责，通过签订书面采购订单方式向合格供方进行产品采购。</w:t>
            </w:r>
          </w:p>
        </w:tc>
        <w:tc>
          <w:tcPr>
            <w:tcW w:w="993" w:type="dxa"/>
          </w:tcPr>
          <w:p>
            <w:pPr>
              <w:rPr>
                <w:rFonts w:hint="eastAsia" w:ascii="楷体" w:hAnsi="楷体" w:eastAsia="楷体"/>
                <w:lang w:val="en-US" w:eastAsia="zh-CN"/>
              </w:rPr>
            </w:pPr>
            <w:r>
              <w:rPr>
                <w:rFonts w:hint="eastAsia" w:ascii="楷体" w:hAnsi="楷体" w:eastAsia="楷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tcPr>
          <w:p>
            <w:pPr>
              <w:rPr>
                <w:rFonts w:ascii="楷体" w:hAnsi="楷体" w:eastAsia="楷体"/>
              </w:rPr>
            </w:pPr>
            <w:r>
              <w:rPr>
                <w:rFonts w:hint="eastAsia" w:ascii="楷体" w:hAnsi="楷体" w:eastAsia="楷体"/>
              </w:rPr>
              <w:t>顾客或外部供方的财产</w:t>
            </w:r>
          </w:p>
        </w:tc>
        <w:tc>
          <w:tcPr>
            <w:tcW w:w="960" w:type="dxa"/>
          </w:tcPr>
          <w:p>
            <w:pPr>
              <w:rPr>
                <w:rFonts w:ascii="楷体" w:hAnsi="楷体" w:eastAsia="楷体"/>
                <w:bCs/>
              </w:rPr>
            </w:pPr>
            <w:r>
              <w:rPr>
                <w:rFonts w:hint="eastAsia" w:ascii="楷体" w:hAnsi="楷体" w:eastAsia="楷体"/>
                <w:bCs/>
              </w:rPr>
              <w:t>8</w:t>
            </w:r>
            <w:r>
              <w:rPr>
                <w:rFonts w:ascii="楷体" w:hAnsi="楷体" w:eastAsia="楷体"/>
                <w:bCs/>
              </w:rPr>
              <w:t>.5.3</w:t>
            </w:r>
          </w:p>
        </w:tc>
        <w:tc>
          <w:tcPr>
            <w:tcW w:w="10596" w:type="dxa"/>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公司质量手册中规定顾客或外部供方财产可能包括经识别公司目前所使用的顾客或外部供方财产主要是顾客或外部供方提供的原材料、样品、图纸、客户信息等，并对顾客财产管理方式进行了规定。</w:t>
            </w:r>
          </w:p>
          <w:p>
            <w:pPr>
              <w:rPr>
                <w:rFonts w:hint="eastAsia"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提供顾客或外部供方财产档案</w:t>
            </w:r>
            <w:r>
              <w:rPr>
                <w:rFonts w:hint="eastAsia" w:ascii="楷体" w:hAnsi="楷体" w:eastAsia="楷体"/>
                <w:szCs w:val="21"/>
                <w:lang w:eastAsia="zh-CN"/>
              </w:rPr>
              <w:t>，</w:t>
            </w:r>
            <w:r>
              <w:rPr>
                <w:rFonts w:hint="eastAsia" w:ascii="楷体" w:hAnsi="楷体" w:eastAsia="楷体"/>
                <w:szCs w:val="21"/>
                <w:lang w:val="en-US" w:eastAsia="zh-CN"/>
              </w:rPr>
              <w:t>查看采购合同及销售合同</w:t>
            </w:r>
            <w:r>
              <w:rPr>
                <w:rFonts w:hint="eastAsia" w:ascii="楷体" w:hAnsi="楷体" w:eastAsia="楷体"/>
                <w:szCs w:val="21"/>
              </w:rPr>
              <w:t>；</w:t>
            </w:r>
          </w:p>
        </w:tc>
        <w:tc>
          <w:tcPr>
            <w:tcW w:w="993" w:type="dxa"/>
          </w:tcPr>
          <w:p>
            <w:pPr>
              <w:rPr>
                <w:rFonts w:ascii="楷体" w:hAnsi="楷体" w:eastAsia="楷体"/>
              </w:rPr>
            </w:pPr>
            <w:r>
              <w:rPr>
                <w:rFonts w:hint="eastAsia" w:ascii="楷体" w:hAnsi="楷体" w:eastAsia="楷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160" w:type="dxa"/>
          </w:tcPr>
          <w:p>
            <w:pPr>
              <w:rPr>
                <w:rFonts w:ascii="楷体" w:hAnsi="楷体" w:eastAsia="楷体"/>
              </w:rPr>
            </w:pPr>
            <w:r>
              <w:rPr>
                <w:rFonts w:hint="eastAsia" w:ascii="楷体" w:hAnsi="楷体" w:eastAsia="楷体"/>
              </w:rPr>
              <w:t>交付后的活动</w:t>
            </w:r>
          </w:p>
        </w:tc>
        <w:tc>
          <w:tcPr>
            <w:tcW w:w="960" w:type="dxa"/>
          </w:tcPr>
          <w:p>
            <w:pPr>
              <w:rPr>
                <w:rFonts w:ascii="楷体" w:hAnsi="楷体" w:eastAsia="楷体"/>
                <w:bCs/>
              </w:rPr>
            </w:pPr>
            <w:r>
              <w:rPr>
                <w:rFonts w:hint="eastAsia" w:ascii="楷体" w:hAnsi="楷体" w:eastAsia="楷体"/>
                <w:bCs/>
              </w:rPr>
              <w:t>8</w:t>
            </w:r>
            <w:r>
              <w:rPr>
                <w:rFonts w:ascii="楷体" w:hAnsi="楷体" w:eastAsia="楷体"/>
                <w:bCs/>
              </w:rPr>
              <w:t>.5.5</w:t>
            </w:r>
          </w:p>
        </w:tc>
        <w:tc>
          <w:tcPr>
            <w:tcW w:w="10596" w:type="dxa"/>
          </w:tcPr>
          <w:p>
            <w:pPr>
              <w:rPr>
                <w:rFonts w:ascii="楷体" w:hAnsi="楷体" w:eastAsia="楷体"/>
              </w:rPr>
            </w:pPr>
            <w:r>
              <w:rPr>
                <w:rFonts w:ascii="楷体" w:hAnsi="楷体" w:eastAsia="楷体"/>
                <w:szCs w:val="21"/>
              </w:rPr>
              <w:sym w:font="Wingdings 2" w:char="F098"/>
            </w:r>
            <w:r>
              <w:rPr>
                <w:rFonts w:ascii="楷体" w:hAnsi="楷体" w:eastAsia="楷体"/>
                <w:szCs w:val="21"/>
              </w:rPr>
              <w:t>查</w:t>
            </w:r>
            <w:r>
              <w:rPr>
                <w:rFonts w:hint="eastAsia" w:ascii="楷体" w:hAnsi="楷体" w:eastAsia="楷体"/>
                <w:szCs w:val="21"/>
              </w:rPr>
              <w:t>产品</w:t>
            </w:r>
            <w:r>
              <w:rPr>
                <w:rFonts w:ascii="楷体" w:hAnsi="楷体" w:eastAsia="楷体"/>
                <w:szCs w:val="21"/>
              </w:rPr>
              <w:t>交付情况：</w:t>
            </w:r>
            <w:r>
              <w:rPr>
                <w:rFonts w:hint="eastAsia" w:ascii="楷体" w:hAnsi="楷体" w:eastAsia="楷体"/>
                <w:szCs w:val="21"/>
              </w:rPr>
              <w:t>通过</w:t>
            </w:r>
            <w:r>
              <w:rPr>
                <w:rFonts w:ascii="楷体" w:hAnsi="楷体" w:eastAsia="楷体"/>
                <w:szCs w:val="21"/>
              </w:rPr>
              <w:t>客户满意度调查等方式确认交付及交付后服务的满意程度。经查符合要求。</w:t>
            </w:r>
          </w:p>
        </w:tc>
        <w:tc>
          <w:tcPr>
            <w:tcW w:w="993" w:type="dxa"/>
          </w:tcPr>
          <w:p>
            <w:pPr>
              <w:rPr>
                <w:rFonts w:ascii="楷体" w:hAnsi="楷体" w:eastAsia="楷体"/>
              </w:rPr>
            </w:pPr>
            <w:r>
              <w:rPr>
                <w:rFonts w:hint="eastAsia" w:ascii="楷体" w:hAnsi="楷体" w:eastAsia="楷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楷体" w:hAnsi="楷体" w:eastAsia="楷体"/>
                <w:color w:val="auto"/>
              </w:rPr>
            </w:pPr>
            <w:r>
              <w:rPr>
                <w:rFonts w:hint="eastAsia" w:ascii="楷体" w:hAnsi="楷体" w:eastAsia="楷体"/>
                <w:color w:val="auto"/>
              </w:rPr>
              <w:t>顾客满意</w:t>
            </w:r>
          </w:p>
        </w:tc>
        <w:tc>
          <w:tcPr>
            <w:tcW w:w="960" w:type="dxa"/>
          </w:tcPr>
          <w:p>
            <w:pPr>
              <w:rPr>
                <w:rFonts w:ascii="楷体" w:hAnsi="楷体" w:eastAsia="楷体"/>
                <w:bCs/>
                <w:color w:val="auto"/>
              </w:rPr>
            </w:pPr>
            <w:r>
              <w:rPr>
                <w:rFonts w:hint="eastAsia" w:ascii="楷体" w:hAnsi="楷体" w:eastAsia="楷体"/>
                <w:bCs/>
                <w:color w:val="auto"/>
              </w:rPr>
              <w:t>9</w:t>
            </w:r>
            <w:r>
              <w:rPr>
                <w:rFonts w:ascii="楷体" w:hAnsi="楷体" w:eastAsia="楷体"/>
                <w:bCs/>
                <w:color w:val="auto"/>
              </w:rPr>
              <w:t>.1.2</w:t>
            </w:r>
          </w:p>
        </w:tc>
        <w:tc>
          <w:tcPr>
            <w:tcW w:w="10596" w:type="dxa"/>
          </w:tcPr>
          <w:p>
            <w:pPr>
              <w:rPr>
                <w:rFonts w:ascii="楷体" w:hAnsi="楷体" w:eastAsia="楷体"/>
                <w:color w:val="auto"/>
                <w:szCs w:val="21"/>
                <w:lang w:val="zh-CN"/>
              </w:rPr>
            </w:pPr>
            <w:r>
              <w:rPr>
                <w:rFonts w:ascii="楷体" w:hAnsi="楷体" w:eastAsia="楷体"/>
                <w:color w:val="auto"/>
                <w:szCs w:val="21"/>
                <w:lang w:val="zh-CN"/>
              </w:rPr>
              <w:sym w:font="Wingdings 2" w:char="F098"/>
            </w:r>
            <w:r>
              <w:rPr>
                <w:rFonts w:ascii="楷体" w:hAnsi="楷体" w:eastAsia="楷体"/>
                <w:color w:val="auto"/>
                <w:szCs w:val="21"/>
                <w:lang w:val="zh-CN"/>
              </w:rPr>
              <w:t>公司通过电话，走访等形式，接受顾客反馈，了解顾客满意度信息，发放调查表对顾客满意度进行定量测量。</w:t>
            </w:r>
          </w:p>
          <w:p>
            <w:pPr>
              <w:rPr>
                <w:rFonts w:hint="eastAsia" w:ascii="楷体" w:hAnsi="楷体" w:eastAsia="楷体"/>
                <w:color w:val="auto"/>
                <w:szCs w:val="21"/>
                <w:lang w:eastAsia="zh-CN"/>
              </w:rPr>
            </w:pPr>
            <w:r>
              <w:rPr>
                <w:rFonts w:ascii="楷体" w:hAnsi="楷体" w:eastAsia="楷体"/>
                <w:color w:val="auto"/>
                <w:szCs w:val="21"/>
                <w:lang w:val="zh-CN"/>
              </w:rPr>
              <w:sym w:font="Wingdings 2" w:char="F098"/>
            </w:r>
            <w:r>
              <w:rPr>
                <w:rFonts w:ascii="楷体" w:hAnsi="楷体" w:eastAsia="楷体"/>
                <w:color w:val="auto"/>
                <w:szCs w:val="21"/>
                <w:lang w:val="zh-CN"/>
              </w:rPr>
              <w:t>提供</w:t>
            </w:r>
            <w:r>
              <w:rPr>
                <w:rFonts w:hint="eastAsia" w:ascii="楷体" w:hAnsi="楷体" w:eastAsia="楷体"/>
                <w:color w:val="auto"/>
                <w:szCs w:val="21"/>
                <w:lang w:val="zh-CN" w:eastAsia="zh-CN"/>
              </w:rPr>
              <w:t>合肥长源液压股份有限公司</w:t>
            </w:r>
            <w:r>
              <w:rPr>
                <w:rFonts w:ascii="楷体" w:hAnsi="楷体" w:eastAsia="楷体"/>
                <w:color w:val="auto"/>
                <w:szCs w:val="21"/>
                <w:lang w:val="zh-CN"/>
              </w:rPr>
              <w:t>“顾客满意程度调查表”，调查主要内容：</w:t>
            </w:r>
            <w:r>
              <w:rPr>
                <w:rFonts w:ascii="楷体" w:hAnsi="楷体" w:eastAsia="楷体"/>
                <w:color w:val="auto"/>
                <w:szCs w:val="21"/>
              </w:rPr>
              <w:t>质量、</w:t>
            </w:r>
            <w:r>
              <w:rPr>
                <w:rFonts w:hint="eastAsia" w:ascii="楷体" w:hAnsi="楷体" w:eastAsia="楷体"/>
                <w:color w:val="auto"/>
                <w:szCs w:val="21"/>
              </w:rPr>
              <w:t>交货</w:t>
            </w:r>
            <w:r>
              <w:rPr>
                <w:rFonts w:ascii="楷体" w:hAnsi="楷体" w:eastAsia="楷体"/>
                <w:color w:val="auto"/>
                <w:szCs w:val="21"/>
              </w:rPr>
              <w:t>、</w:t>
            </w:r>
            <w:r>
              <w:rPr>
                <w:rFonts w:hint="eastAsia" w:ascii="楷体" w:hAnsi="楷体" w:eastAsia="楷体"/>
                <w:color w:val="auto"/>
                <w:szCs w:val="21"/>
              </w:rPr>
              <w:t>售后</w:t>
            </w:r>
            <w:r>
              <w:rPr>
                <w:rFonts w:ascii="楷体" w:hAnsi="楷体" w:eastAsia="楷体"/>
                <w:color w:val="auto"/>
                <w:szCs w:val="21"/>
              </w:rPr>
              <w:t>、</w:t>
            </w:r>
            <w:r>
              <w:rPr>
                <w:rFonts w:hint="eastAsia" w:ascii="楷体" w:hAnsi="楷体" w:eastAsia="楷体"/>
                <w:color w:val="auto"/>
                <w:szCs w:val="21"/>
              </w:rPr>
              <w:t>价格</w:t>
            </w:r>
            <w:r>
              <w:rPr>
                <w:rFonts w:ascii="楷体" w:hAnsi="楷体" w:eastAsia="楷体"/>
                <w:color w:val="auto"/>
                <w:szCs w:val="21"/>
              </w:rPr>
              <w:t>的满意程度</w:t>
            </w:r>
            <w:r>
              <w:rPr>
                <w:rFonts w:ascii="楷体" w:hAnsi="楷体" w:eastAsia="楷体"/>
                <w:color w:val="auto"/>
                <w:szCs w:val="21"/>
                <w:lang w:val="zh-CN"/>
              </w:rPr>
              <w:t>，</w:t>
            </w:r>
            <w:r>
              <w:rPr>
                <w:rFonts w:ascii="楷体" w:hAnsi="楷体" w:eastAsia="楷体"/>
                <w:color w:val="auto"/>
                <w:szCs w:val="21"/>
              </w:rPr>
              <w:t>各项得分求平均值得最终结果</w:t>
            </w:r>
            <w:r>
              <w:rPr>
                <w:rFonts w:ascii="楷体" w:hAnsi="楷体" w:eastAsia="楷体"/>
                <w:color w:val="auto"/>
                <w:szCs w:val="21"/>
                <w:lang w:val="zh-CN"/>
              </w:rPr>
              <w:t>。</w:t>
            </w:r>
            <w:r>
              <w:rPr>
                <w:rFonts w:ascii="楷体" w:hAnsi="楷体" w:eastAsia="楷体"/>
                <w:color w:val="auto"/>
                <w:szCs w:val="21"/>
              </w:rPr>
              <w:t>提供</w:t>
            </w:r>
            <w:r>
              <w:rPr>
                <w:rFonts w:hint="eastAsia" w:ascii="楷体" w:hAnsi="楷体" w:eastAsia="楷体"/>
                <w:color w:val="auto"/>
                <w:szCs w:val="21"/>
              </w:rPr>
              <w:t>顾客满意度调查分析报告，</w:t>
            </w:r>
            <w:r>
              <w:rPr>
                <w:rFonts w:ascii="楷体" w:hAnsi="楷体" w:eastAsia="楷体"/>
                <w:color w:val="auto"/>
                <w:szCs w:val="21"/>
              </w:rPr>
              <w:t>最终顾客满意率</w:t>
            </w:r>
            <w:r>
              <w:rPr>
                <w:rFonts w:hint="eastAsia" w:ascii="楷体" w:hAnsi="楷体" w:eastAsia="楷体"/>
                <w:color w:val="auto"/>
                <w:szCs w:val="21"/>
              </w:rPr>
              <w:t>9</w:t>
            </w:r>
            <w:r>
              <w:rPr>
                <w:rFonts w:hint="eastAsia" w:ascii="楷体" w:hAnsi="楷体" w:eastAsia="楷体"/>
                <w:color w:val="auto"/>
                <w:szCs w:val="21"/>
                <w:lang w:val="en-US" w:eastAsia="zh-CN"/>
              </w:rPr>
              <w:t>5</w:t>
            </w:r>
            <w:r>
              <w:rPr>
                <w:rFonts w:ascii="楷体" w:hAnsi="楷体" w:eastAsia="楷体"/>
                <w:color w:val="auto"/>
                <w:szCs w:val="21"/>
              </w:rPr>
              <w:t>%。日期：20</w:t>
            </w:r>
            <w:r>
              <w:rPr>
                <w:rFonts w:hint="eastAsia" w:ascii="楷体" w:hAnsi="楷体" w:eastAsia="楷体"/>
                <w:color w:val="auto"/>
                <w:szCs w:val="21"/>
              </w:rPr>
              <w:t>2</w:t>
            </w:r>
            <w:r>
              <w:rPr>
                <w:rFonts w:hint="eastAsia" w:ascii="楷体" w:hAnsi="楷体" w:eastAsia="楷体"/>
                <w:color w:val="auto"/>
                <w:szCs w:val="21"/>
                <w:lang w:val="en-US" w:eastAsia="zh-CN"/>
              </w:rPr>
              <w:t>2</w:t>
            </w:r>
            <w:r>
              <w:rPr>
                <w:rFonts w:hint="eastAsia" w:ascii="楷体" w:hAnsi="楷体" w:eastAsia="楷体"/>
                <w:color w:val="auto"/>
                <w:szCs w:val="21"/>
              </w:rPr>
              <w:t>.</w:t>
            </w:r>
            <w:r>
              <w:rPr>
                <w:rFonts w:hint="eastAsia" w:ascii="楷体" w:hAnsi="楷体" w:eastAsia="楷体"/>
                <w:color w:val="auto"/>
                <w:szCs w:val="21"/>
                <w:lang w:val="en-US" w:eastAsia="zh-CN"/>
              </w:rPr>
              <w:t>6</w:t>
            </w:r>
            <w:r>
              <w:rPr>
                <w:rFonts w:hint="eastAsia" w:ascii="楷体" w:hAnsi="楷体" w:eastAsia="楷体"/>
                <w:color w:val="auto"/>
                <w:szCs w:val="21"/>
              </w:rPr>
              <w:t>.</w:t>
            </w:r>
            <w:r>
              <w:rPr>
                <w:rFonts w:hint="eastAsia" w:ascii="楷体" w:hAnsi="楷体" w:eastAsia="楷体"/>
                <w:color w:val="auto"/>
                <w:szCs w:val="21"/>
                <w:lang w:val="en-US" w:eastAsia="zh-CN"/>
              </w:rPr>
              <w:t>2</w:t>
            </w:r>
          </w:p>
          <w:p>
            <w:pPr>
              <w:rPr>
                <w:rFonts w:ascii="楷体" w:hAnsi="楷体" w:eastAsia="楷体"/>
                <w:color w:val="auto"/>
              </w:rPr>
            </w:pPr>
          </w:p>
        </w:tc>
        <w:tc>
          <w:tcPr>
            <w:tcW w:w="993" w:type="dxa"/>
          </w:tcPr>
          <w:p>
            <w:pPr>
              <w:rPr>
                <w:rFonts w:ascii="楷体" w:hAnsi="楷体" w:eastAsia="楷体"/>
              </w:rPr>
            </w:pPr>
            <w:r>
              <w:rPr>
                <w:rFonts w:hint="eastAsia" w:ascii="楷体" w:hAnsi="楷体" w:eastAsia="楷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楷体" w:hAnsi="楷体" w:eastAsia="楷体"/>
              </w:rPr>
            </w:pPr>
            <w:r>
              <w:rPr>
                <w:rFonts w:hint="eastAsia" w:ascii="楷体" w:hAnsi="楷体" w:eastAsia="楷体"/>
              </w:rPr>
              <w:t>分析与评价</w:t>
            </w:r>
          </w:p>
        </w:tc>
        <w:tc>
          <w:tcPr>
            <w:tcW w:w="960" w:type="dxa"/>
          </w:tcPr>
          <w:p>
            <w:pPr>
              <w:rPr>
                <w:rFonts w:ascii="楷体" w:hAnsi="楷体" w:eastAsia="楷体"/>
                <w:bCs/>
              </w:rPr>
            </w:pPr>
            <w:r>
              <w:rPr>
                <w:rFonts w:hint="eastAsia" w:ascii="楷体" w:hAnsi="楷体" w:eastAsia="楷体"/>
                <w:bCs/>
              </w:rPr>
              <w:t>9.1.3</w:t>
            </w:r>
          </w:p>
        </w:tc>
        <w:tc>
          <w:tcPr>
            <w:tcW w:w="10596" w:type="dxa"/>
          </w:tcPr>
          <w:p>
            <w:pPr>
              <w:rPr>
                <w:rFonts w:ascii="楷体" w:hAnsi="楷体" w:eastAsia="楷体"/>
                <w:bCs/>
              </w:rPr>
            </w:pPr>
            <w:r>
              <w:rPr>
                <w:rFonts w:hint="eastAsia" w:ascii="楷体" w:hAnsi="楷体" w:eastAsia="楷体"/>
              </w:rPr>
              <w:sym w:font="Wingdings 2" w:char="F098"/>
            </w:r>
            <w:r>
              <w:rPr>
                <w:rFonts w:hint="eastAsia" w:ascii="楷体" w:hAnsi="楷体" w:eastAsia="楷体"/>
                <w:bCs/>
              </w:rPr>
              <w:t>建立《顾客沟通及满意度控制程序》《数据分析控制程序》《产品监视和测量控制程序》《监视和测量资源控制程序》等对信息进行分析处理。</w:t>
            </w:r>
          </w:p>
          <w:p>
            <w:pPr>
              <w:rPr>
                <w:rFonts w:ascii="楷体" w:hAnsi="楷体" w:eastAsia="楷体"/>
              </w:rPr>
            </w:pPr>
            <w:r>
              <w:rPr>
                <w:rFonts w:hint="eastAsia" w:ascii="楷体" w:hAnsi="楷体" w:eastAsia="楷体"/>
              </w:rPr>
              <w:sym w:font="Wingdings 2" w:char="F098"/>
            </w:r>
            <w:r>
              <w:rPr>
                <w:rFonts w:hint="eastAsia" w:ascii="楷体" w:hAnsi="楷体" w:eastAsia="楷体"/>
              </w:rPr>
              <w:t>查通过体系运行所进行监视和测量结果的分析评价：</w:t>
            </w:r>
          </w:p>
          <w:p>
            <w:pPr>
              <w:rPr>
                <w:rFonts w:ascii="楷体" w:hAnsi="楷体" w:eastAsia="楷体"/>
              </w:rPr>
            </w:pPr>
            <w:r>
              <w:rPr>
                <w:rFonts w:hint="eastAsia" w:ascii="楷体" w:hAnsi="楷体" w:eastAsia="楷体"/>
              </w:rPr>
              <w:t>1、产品的符合性：通过进货检验及不合格品的控制达到产品的符合性；</w:t>
            </w:r>
          </w:p>
          <w:p>
            <w:pPr>
              <w:rPr>
                <w:rFonts w:ascii="楷体" w:hAnsi="楷体" w:eastAsia="楷体"/>
              </w:rPr>
            </w:pPr>
            <w:r>
              <w:rPr>
                <w:rFonts w:hint="eastAsia" w:ascii="楷体" w:hAnsi="楷体" w:eastAsia="楷体"/>
              </w:rPr>
              <w:t>2、顾客满意程度：对客户进行顾客满意度调查，经统计顾客满意度达到9</w:t>
            </w:r>
            <w:r>
              <w:rPr>
                <w:rFonts w:hint="eastAsia" w:ascii="楷体" w:hAnsi="楷体" w:eastAsia="楷体"/>
                <w:lang w:val="en-US" w:eastAsia="zh-CN"/>
              </w:rPr>
              <w:t>5</w:t>
            </w:r>
            <w:r>
              <w:rPr>
                <w:rFonts w:hint="eastAsia" w:ascii="楷体" w:hAnsi="楷体" w:eastAsia="楷体"/>
              </w:rPr>
              <w:t>%，达到了预期目标；</w:t>
            </w:r>
          </w:p>
          <w:p>
            <w:pPr>
              <w:rPr>
                <w:rFonts w:ascii="楷体" w:hAnsi="楷体" w:eastAsia="楷体"/>
              </w:rPr>
            </w:pPr>
            <w:r>
              <w:rPr>
                <w:rFonts w:hint="eastAsia" w:ascii="楷体" w:hAnsi="楷体" w:eastAsia="楷体"/>
              </w:rPr>
              <w:t>3、对供应商年度评价，从生产、技术、质量、资质等方面进行评价。</w:t>
            </w:r>
          </w:p>
          <w:p>
            <w:pPr>
              <w:rPr>
                <w:rFonts w:ascii="楷体" w:hAnsi="楷体" w:eastAsia="楷体"/>
              </w:rPr>
            </w:pPr>
            <w:r>
              <w:rPr>
                <w:rFonts w:hint="eastAsia" w:ascii="楷体" w:hAnsi="楷体" w:eastAsia="楷体"/>
              </w:rPr>
              <w:t>4、查质量目标统计表，均满足策划的要求。</w:t>
            </w:r>
          </w:p>
          <w:p>
            <w:pPr>
              <w:jc w:val="left"/>
              <w:rPr>
                <w:rFonts w:ascii="楷体" w:hAnsi="楷体" w:eastAsia="楷体"/>
              </w:rPr>
            </w:pPr>
            <w:r>
              <w:rPr>
                <w:rFonts w:hint="eastAsia" w:ascii="楷体" w:hAnsi="楷体" w:eastAsia="楷体"/>
              </w:rPr>
              <w:t>5、针对识别出的风险和机遇采取了相应的措施；查看“风险和机遇评估分析表”包含风险和机遇内容及措施等，措施正在实施中；</w:t>
            </w:r>
          </w:p>
          <w:p>
            <w:pPr>
              <w:jc w:val="left"/>
              <w:rPr>
                <w:rFonts w:ascii="楷体" w:hAnsi="楷体" w:eastAsia="楷体"/>
              </w:rPr>
            </w:pPr>
            <w:r>
              <w:rPr>
                <w:rFonts w:hint="eastAsia" w:ascii="楷体" w:hAnsi="楷体" w:eastAsia="楷体"/>
              </w:rPr>
              <w:t>6、管理体系改进的需求：通过体系运行，产品的符合性、内审、管评的有效性及企业持续改进，不断完善各项软硬件环境，提高产品质量，满足客户需求。</w:t>
            </w:r>
          </w:p>
          <w:p>
            <w:pPr>
              <w:rPr>
                <w:rFonts w:ascii="楷体" w:hAnsi="楷体" w:eastAsia="楷体"/>
                <w:bCs/>
              </w:rPr>
            </w:pPr>
          </w:p>
        </w:tc>
        <w:tc>
          <w:tcPr>
            <w:tcW w:w="993" w:type="dxa"/>
          </w:tcPr>
          <w:p>
            <w:pPr>
              <w:rPr>
                <w:rFonts w:ascii="楷体" w:hAnsi="楷体" w:eastAsia="楷体"/>
              </w:rPr>
            </w:pPr>
            <w:r>
              <w:rPr>
                <w:rFonts w:hint="eastAsia" w:ascii="楷体" w:hAnsi="楷体" w:eastAsia="楷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160" w:type="dxa"/>
          </w:tcPr>
          <w:p>
            <w:pPr>
              <w:rPr>
                <w:rFonts w:hint="eastAsia" w:ascii="楷体" w:hAnsi="楷体" w:eastAsia="楷体"/>
              </w:rPr>
            </w:pPr>
            <w:r>
              <w:rPr>
                <w:rFonts w:hint="eastAsia" w:ascii="楷体" w:hAnsi="楷体" w:eastAsia="楷体"/>
              </w:rPr>
              <w:t>内部审核</w:t>
            </w:r>
          </w:p>
        </w:tc>
        <w:tc>
          <w:tcPr>
            <w:tcW w:w="960" w:type="dxa"/>
          </w:tcPr>
          <w:p>
            <w:pPr>
              <w:rPr>
                <w:rFonts w:hint="eastAsia" w:ascii="楷体" w:hAnsi="楷体" w:eastAsia="楷体"/>
              </w:rPr>
            </w:pPr>
            <w:r>
              <w:rPr>
                <w:rFonts w:hint="eastAsia" w:ascii="楷体" w:hAnsi="楷体" w:eastAsia="楷体"/>
              </w:rPr>
              <w:t>9.2</w:t>
            </w:r>
          </w:p>
        </w:tc>
        <w:tc>
          <w:tcPr>
            <w:tcW w:w="10596" w:type="dxa"/>
          </w:tcPr>
          <w:p>
            <w:pPr>
              <w:rPr>
                <w:rFonts w:hint="eastAsia" w:ascii="楷体" w:hAnsi="楷体" w:eastAsia="楷体"/>
              </w:rPr>
            </w:pPr>
            <w:r>
              <w:rPr>
                <w:rFonts w:hint="eastAsia" w:ascii="楷体" w:hAnsi="楷体" w:eastAsia="楷体"/>
              </w:rPr>
              <w:sym w:font="Wingdings 2" w:char="F098"/>
            </w:r>
            <w:r>
              <w:rPr>
                <w:rFonts w:hint="eastAsia" w:ascii="楷体" w:hAnsi="楷体" w:eastAsia="楷体"/>
              </w:rPr>
              <w:t>编制《内部审核控制程序》，基本符合标准要求。</w:t>
            </w:r>
          </w:p>
          <w:p>
            <w:pPr>
              <w:rPr>
                <w:rFonts w:hint="eastAsia" w:ascii="楷体" w:hAnsi="楷体" w:eastAsia="楷体"/>
              </w:rPr>
            </w:pPr>
            <w:r>
              <w:rPr>
                <w:rFonts w:hint="eastAsia" w:ascii="楷体" w:hAnsi="楷体" w:eastAsia="楷体"/>
              </w:rPr>
              <w:t>202</w:t>
            </w:r>
            <w:r>
              <w:rPr>
                <w:rFonts w:hint="eastAsia" w:ascii="楷体" w:hAnsi="楷体" w:eastAsia="楷体"/>
                <w:lang w:val="en-US" w:eastAsia="zh-CN"/>
              </w:rPr>
              <w:t>2</w:t>
            </w:r>
            <w:r>
              <w:rPr>
                <w:rFonts w:hint="eastAsia" w:ascii="楷体" w:hAnsi="楷体" w:eastAsia="楷体"/>
              </w:rPr>
              <w:t>年</w:t>
            </w:r>
            <w:r>
              <w:rPr>
                <w:rFonts w:hint="eastAsia" w:ascii="楷体" w:hAnsi="楷体" w:eastAsia="楷体"/>
                <w:lang w:val="en-US" w:eastAsia="zh-CN"/>
              </w:rPr>
              <w:t>4</w:t>
            </w:r>
            <w:r>
              <w:rPr>
                <w:rFonts w:hint="eastAsia" w:ascii="楷体" w:hAnsi="楷体" w:eastAsia="楷体"/>
              </w:rPr>
              <w:t>月</w:t>
            </w:r>
            <w:r>
              <w:rPr>
                <w:rFonts w:hint="eastAsia" w:ascii="楷体" w:hAnsi="楷体" w:eastAsia="楷体"/>
                <w:lang w:val="en-US" w:eastAsia="zh-CN"/>
              </w:rPr>
              <w:t>15</w:t>
            </w:r>
            <w:r>
              <w:rPr>
                <w:rFonts w:hint="eastAsia" w:ascii="楷体" w:hAnsi="楷体" w:eastAsia="楷体"/>
              </w:rPr>
              <w:t>日开展了管理体系内部审核活动，并提供有以下内审的资料：</w:t>
            </w:r>
          </w:p>
          <w:p>
            <w:pPr>
              <w:rPr>
                <w:rFonts w:hint="eastAsia" w:ascii="楷体" w:hAnsi="楷体" w:eastAsia="楷体"/>
              </w:rPr>
            </w:pPr>
            <w:r>
              <w:rPr>
                <w:rFonts w:hint="eastAsia" w:ascii="楷体" w:hAnsi="楷体" w:eastAsia="楷体"/>
              </w:rPr>
              <w:t>——《202</w:t>
            </w:r>
            <w:r>
              <w:rPr>
                <w:rFonts w:hint="eastAsia" w:ascii="楷体" w:hAnsi="楷体" w:eastAsia="楷体"/>
                <w:lang w:val="en-US" w:eastAsia="zh-CN"/>
              </w:rPr>
              <w:t>2</w:t>
            </w:r>
            <w:r>
              <w:rPr>
                <w:rFonts w:hint="eastAsia" w:ascii="楷体" w:hAnsi="楷体" w:eastAsia="楷体"/>
              </w:rPr>
              <w:t>年度内审计划》，批准：赵邦乾。计划中规定审核的目的、依据、范围、时间、审核安排；审核组成员。</w:t>
            </w:r>
          </w:p>
          <w:p>
            <w:pPr>
              <w:rPr>
                <w:rFonts w:hint="eastAsia" w:ascii="楷体" w:hAnsi="楷体" w:eastAsia="楷体"/>
              </w:rPr>
            </w:pPr>
            <w:r>
              <w:rPr>
                <w:rFonts w:hint="eastAsia" w:ascii="楷体" w:hAnsi="楷体" w:eastAsia="楷体"/>
              </w:rPr>
              <w:t>计划中没有漏标准条款、没有遗漏体系覆盖的部门和场所，内审员没有审核自己的工作。</w:t>
            </w:r>
          </w:p>
          <w:p>
            <w:pPr>
              <w:rPr>
                <w:rFonts w:hint="eastAsia" w:ascii="楷体" w:hAnsi="楷体" w:eastAsia="楷体"/>
              </w:rPr>
            </w:pPr>
            <w:r>
              <w:rPr>
                <w:rFonts w:hint="eastAsia" w:ascii="楷体" w:hAnsi="楷体" w:eastAsia="楷体"/>
              </w:rPr>
              <w:t>——内审首末次会议签到（领导层、各部门负责人），有手写签字；</w:t>
            </w:r>
          </w:p>
          <w:p>
            <w:pPr>
              <w:rPr>
                <w:rFonts w:hint="eastAsia" w:ascii="楷体" w:hAnsi="楷体" w:eastAsia="楷体"/>
              </w:rPr>
            </w:pPr>
            <w:r>
              <w:rPr>
                <w:rFonts w:hint="eastAsia" w:ascii="楷体" w:hAnsi="楷体" w:eastAsia="楷体"/>
              </w:rPr>
              <w:t>——提供内部审核检查表。</w:t>
            </w:r>
          </w:p>
          <w:p>
            <w:pPr>
              <w:rPr>
                <w:rFonts w:hint="eastAsia" w:ascii="楷体" w:hAnsi="楷体" w:eastAsia="楷体"/>
              </w:rPr>
            </w:pPr>
            <w:r>
              <w:rPr>
                <w:rFonts w:hint="eastAsia" w:ascii="楷体" w:hAnsi="楷体" w:eastAsia="楷体"/>
              </w:rPr>
              <w:t xml:space="preserve">——本次内审发现1项不合格，不符合GB/T19001-2016 </w:t>
            </w:r>
            <w:r>
              <w:rPr>
                <w:rFonts w:hint="eastAsia" w:ascii="楷体" w:hAnsi="楷体" w:eastAsia="楷体"/>
                <w:lang w:val="en-US" w:eastAsia="zh-CN"/>
              </w:rPr>
              <w:t>7.5</w:t>
            </w:r>
            <w:r>
              <w:rPr>
                <w:rFonts w:hint="eastAsia" w:ascii="楷体" w:hAnsi="楷体" w:eastAsia="楷体"/>
              </w:rPr>
              <w:t>，为一般不符合项：查无文件发放记录，保存不当。查看《不符合报告》，不符合事实描述清晰，不符合原因分析准确，并制定了纠正措施计划“纠正:综合部负责立即对所有记录进行检查与保护。纠正措施：由管代负责对综合部相关人员进行培训，重点内容标准7.5条款及其理解，体系文件相关内容，避免类似问题再次出现。</w:t>
            </w:r>
          </w:p>
          <w:p>
            <w:pPr>
              <w:rPr>
                <w:rFonts w:hint="eastAsia" w:ascii="楷体" w:hAnsi="楷体" w:eastAsia="楷体"/>
              </w:rPr>
            </w:pPr>
            <w:r>
              <w:rPr>
                <w:rFonts w:hint="eastAsia" w:ascii="楷体" w:hAnsi="楷体" w:eastAsia="楷体"/>
              </w:rPr>
              <w:t xml:space="preserve">”，措施可行，并对其有效性进行了验证，验证人：吴晓美  </w:t>
            </w:r>
            <w:r>
              <w:rPr>
                <w:rFonts w:hint="eastAsia" w:ascii="楷体" w:hAnsi="楷体" w:eastAsia="楷体"/>
                <w:lang w:eastAsia="zh-CN"/>
              </w:rPr>
              <w:t>2022</w:t>
            </w:r>
            <w:r>
              <w:rPr>
                <w:rFonts w:hint="eastAsia" w:ascii="楷体" w:hAnsi="楷体" w:eastAsia="楷体"/>
              </w:rPr>
              <w:t>.4.16</w:t>
            </w:r>
          </w:p>
          <w:p>
            <w:pPr>
              <w:rPr>
                <w:rFonts w:hint="eastAsia" w:ascii="楷体" w:hAnsi="楷体" w:eastAsia="楷体"/>
              </w:rPr>
            </w:pPr>
            <w:r>
              <w:rPr>
                <w:rFonts w:hint="eastAsia" w:ascii="楷体" w:hAnsi="楷体" w:eastAsia="楷体"/>
              </w:rPr>
              <w:t>——本次内审编制有《内审报告》，对内审进行了综述和体系运行情况的评价，对纠正措施提出整改的要求。</w:t>
            </w:r>
          </w:p>
          <w:p>
            <w:pPr>
              <w:rPr>
                <w:rFonts w:hint="eastAsia" w:ascii="楷体" w:hAnsi="楷体" w:eastAsia="楷体"/>
              </w:rPr>
            </w:pPr>
            <w:r>
              <w:rPr>
                <w:rFonts w:hint="eastAsia" w:ascii="楷体" w:hAnsi="楷体" w:eastAsia="楷体"/>
              </w:rPr>
              <w:sym w:font="Wingdings 2" w:char="F098"/>
            </w:r>
            <w:r>
              <w:rPr>
                <w:rFonts w:hint="eastAsia" w:ascii="楷体" w:hAnsi="楷体" w:eastAsia="楷体"/>
              </w:rPr>
              <w:t>结论：公司的质量管理体系基本符合标准要求，且适宜、有效</w:t>
            </w:r>
          </w:p>
          <w:p>
            <w:pPr>
              <w:rPr>
                <w:rFonts w:hint="eastAsia" w:ascii="楷体" w:hAnsi="楷体" w:eastAsia="楷体"/>
                <w:lang w:eastAsia="zh-CN"/>
              </w:rPr>
            </w:pPr>
            <w:r>
              <w:rPr>
                <w:rFonts w:hint="eastAsia" w:ascii="楷体" w:hAnsi="楷体" w:eastAsia="楷体"/>
                <w:lang w:eastAsia="zh-CN"/>
              </w:rPr>
              <w:drawing>
                <wp:inline distT="0" distB="0" distL="114300" distR="114300">
                  <wp:extent cx="2776855" cy="1978660"/>
                  <wp:effectExtent l="0" t="0" r="4445" b="2540"/>
                  <wp:docPr id="1" name="图片 1" descr="0757a77b87123bd1d91a498d3acfa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757a77b87123bd1d91a498d3acfaf4"/>
                          <pic:cNvPicPr>
                            <a:picLocks noChangeAspect="1"/>
                          </pic:cNvPicPr>
                        </pic:nvPicPr>
                        <pic:blipFill>
                          <a:blip r:embed="rId6"/>
                          <a:srcRect t="9634" b="36912"/>
                          <a:stretch>
                            <a:fillRect/>
                          </a:stretch>
                        </pic:blipFill>
                        <pic:spPr>
                          <a:xfrm>
                            <a:off x="0" y="0"/>
                            <a:ext cx="2776855" cy="1978660"/>
                          </a:xfrm>
                          <a:prstGeom prst="rect">
                            <a:avLst/>
                          </a:prstGeom>
                        </pic:spPr>
                      </pic:pic>
                    </a:graphicData>
                  </a:graphic>
                </wp:inline>
              </w:drawing>
            </w:r>
            <w:r>
              <w:rPr>
                <w:rFonts w:hint="eastAsia" w:ascii="楷体" w:hAnsi="楷体" w:eastAsia="楷体"/>
                <w:lang w:eastAsia="zh-CN"/>
              </w:rPr>
              <w:drawing>
                <wp:inline distT="0" distB="0" distL="114300" distR="114300">
                  <wp:extent cx="2930525" cy="2031365"/>
                  <wp:effectExtent l="0" t="0" r="3175" b="635"/>
                  <wp:docPr id="2" name="图片 2" descr="f1cbc32f7365db3c43ea06682a60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1cbc32f7365db3c43ea06682a60714"/>
                          <pic:cNvPicPr>
                            <a:picLocks noChangeAspect="1"/>
                          </pic:cNvPicPr>
                        </pic:nvPicPr>
                        <pic:blipFill>
                          <a:blip r:embed="rId7"/>
                          <a:srcRect t="5920" r="9282" b="46895"/>
                          <a:stretch>
                            <a:fillRect/>
                          </a:stretch>
                        </pic:blipFill>
                        <pic:spPr>
                          <a:xfrm>
                            <a:off x="0" y="0"/>
                            <a:ext cx="2930525" cy="2031365"/>
                          </a:xfrm>
                          <a:prstGeom prst="rect">
                            <a:avLst/>
                          </a:prstGeom>
                        </pic:spPr>
                      </pic:pic>
                    </a:graphicData>
                  </a:graphic>
                </wp:inline>
              </w:drawing>
            </w:r>
          </w:p>
        </w:tc>
        <w:tc>
          <w:tcPr>
            <w:tcW w:w="993" w:type="dxa"/>
          </w:tcPr>
          <w:p>
            <w:pPr>
              <w:rPr>
                <w:rFonts w:hint="eastAsia" w:ascii="楷体" w:hAnsi="楷体" w:eastAsia="楷体"/>
                <w:lang w:val="en-US" w:eastAsia="zh-CN"/>
              </w:rPr>
            </w:pPr>
            <w:r>
              <w:rPr>
                <w:rFonts w:hint="eastAsia" w:ascii="楷体" w:hAnsi="楷体" w:eastAsia="楷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hint="eastAsia" w:ascii="楷体" w:hAnsi="楷体" w:eastAsia="楷体"/>
              </w:rPr>
            </w:pPr>
            <w:r>
              <w:rPr>
                <w:rFonts w:hint="eastAsia" w:ascii="楷体" w:hAnsi="楷体" w:eastAsia="楷体"/>
              </w:rPr>
              <w:t>不合格和纠正措施</w:t>
            </w:r>
          </w:p>
        </w:tc>
        <w:tc>
          <w:tcPr>
            <w:tcW w:w="960" w:type="dxa"/>
          </w:tcPr>
          <w:p>
            <w:pPr>
              <w:rPr>
                <w:rFonts w:hint="eastAsia" w:ascii="楷体" w:hAnsi="楷体" w:eastAsia="楷体"/>
              </w:rPr>
            </w:pPr>
            <w:r>
              <w:rPr>
                <w:rFonts w:hint="eastAsia" w:ascii="楷体" w:hAnsi="楷体" w:eastAsia="楷体"/>
              </w:rPr>
              <w:t>10.2</w:t>
            </w:r>
          </w:p>
        </w:tc>
        <w:tc>
          <w:tcPr>
            <w:tcW w:w="10596" w:type="dxa"/>
          </w:tcPr>
          <w:p>
            <w:pPr>
              <w:rPr>
                <w:rFonts w:hint="eastAsia" w:ascii="楷体" w:hAnsi="楷体" w:eastAsia="楷体"/>
              </w:rPr>
            </w:pPr>
            <w:r>
              <w:rPr>
                <w:rFonts w:hint="eastAsia" w:ascii="楷体" w:hAnsi="楷体" w:eastAsia="楷体"/>
                <w:lang w:eastAsia="zh-CN"/>
              </w:rPr>
              <w:t>综合部</w:t>
            </w:r>
            <w:r>
              <w:rPr>
                <w:rFonts w:hint="eastAsia" w:ascii="楷体" w:hAnsi="楷体" w:eastAsia="楷体"/>
              </w:rPr>
              <w:t>查出一项不符合项。</w:t>
            </w:r>
          </w:p>
          <w:p>
            <w:pPr>
              <w:rPr>
                <w:rFonts w:hint="eastAsia" w:ascii="楷体" w:hAnsi="楷体" w:eastAsia="楷体"/>
              </w:rPr>
            </w:pPr>
            <w:r>
              <w:rPr>
                <w:rFonts w:hint="eastAsia" w:ascii="楷体" w:hAnsi="楷体" w:eastAsia="楷体"/>
              </w:rPr>
              <w:t xml:space="preserve">内审发现1项不合格，不符合GB/T19001-2016 </w:t>
            </w:r>
            <w:r>
              <w:rPr>
                <w:rFonts w:hint="eastAsia" w:ascii="楷体" w:hAnsi="楷体" w:eastAsia="楷体"/>
                <w:lang w:val="en-US" w:eastAsia="zh-CN"/>
              </w:rPr>
              <w:t>7.5</w:t>
            </w:r>
            <w:r>
              <w:rPr>
                <w:rFonts w:hint="eastAsia" w:ascii="楷体" w:hAnsi="楷体" w:eastAsia="楷体"/>
              </w:rPr>
              <w:t>，为一般不符合项：查无文件发放记录，保存不当。查看《不符合报告》，不符合事实描述清晰，不符合原因分析准确，并制定了纠正措施计划“纠正:综合部负责立即对所有记录进行检查与保护。纠正措施：由管代负责对综合部相关人员进行培训，重点内容标准7.5条款及其理解，体系文件相关内容，避免类似问题再次出现。</w:t>
            </w:r>
          </w:p>
          <w:p>
            <w:pPr>
              <w:rPr>
                <w:rFonts w:hint="eastAsia" w:ascii="楷体" w:hAnsi="楷体" w:eastAsia="楷体"/>
              </w:rPr>
            </w:pPr>
            <w:r>
              <w:rPr>
                <w:rFonts w:hint="eastAsia" w:ascii="楷体" w:hAnsi="楷体" w:eastAsia="楷体"/>
              </w:rPr>
              <w:t xml:space="preserve">”，措施可行，并对其有效性进行了验证，验证人：吴晓美  </w:t>
            </w:r>
            <w:r>
              <w:rPr>
                <w:rFonts w:hint="eastAsia" w:ascii="楷体" w:hAnsi="楷体" w:eastAsia="楷体"/>
                <w:lang w:eastAsia="zh-CN"/>
              </w:rPr>
              <w:t>2022</w:t>
            </w:r>
            <w:r>
              <w:rPr>
                <w:rFonts w:hint="eastAsia" w:ascii="楷体" w:hAnsi="楷体" w:eastAsia="楷体"/>
              </w:rPr>
              <w:t>.4.16</w:t>
            </w:r>
          </w:p>
          <w:p>
            <w:pPr>
              <w:rPr>
                <w:rFonts w:hint="eastAsia" w:ascii="楷体" w:hAnsi="楷体" w:eastAsia="楷体"/>
              </w:rPr>
            </w:pPr>
          </w:p>
        </w:tc>
        <w:tc>
          <w:tcPr>
            <w:tcW w:w="993" w:type="dxa"/>
          </w:tcPr>
          <w:p>
            <w:pPr>
              <w:rPr>
                <w:rFonts w:ascii="楷体" w:hAnsi="楷体" w:eastAsia="楷体"/>
              </w:rPr>
            </w:pPr>
            <w:r>
              <w:rPr>
                <w:rFonts w:hint="eastAsia" w:ascii="楷体" w:hAnsi="楷体" w:eastAsia="楷体"/>
                <w:lang w:val="en-US" w:eastAsia="zh-CN"/>
              </w:rPr>
              <w:t>Y</w:t>
            </w:r>
          </w:p>
        </w:tc>
      </w:tr>
    </w:tbl>
    <w:p>
      <w:pPr>
        <w:pStyle w:val="8"/>
      </w:pPr>
    </w:p>
    <w:p>
      <w:pPr>
        <w:pStyle w:val="8"/>
      </w:pPr>
    </w:p>
    <w:p>
      <w:pPr>
        <w:pStyle w:val="8"/>
      </w:pPr>
      <w:r>
        <w:rPr>
          <w:rFonts w:hint="eastAsia"/>
        </w:rPr>
        <w:t>说明：不符合标注N</w:t>
      </w: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850"/>
        <w:gridCol w:w="1134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68" w:type="dxa"/>
            <w:vMerge w:val="restart"/>
            <w:vAlign w:val="center"/>
          </w:tcPr>
          <w:p>
            <w:pPr>
              <w:rPr>
                <w:rFonts w:ascii="楷体" w:hAnsi="楷体" w:eastAsia="楷体"/>
              </w:rPr>
            </w:pPr>
            <w:r>
              <w:rPr>
                <w:rFonts w:hint="eastAsia" w:ascii="楷体" w:hAnsi="楷体" w:eastAsia="楷体"/>
              </w:rPr>
              <w:t>过程与活动、</w:t>
            </w:r>
          </w:p>
          <w:p>
            <w:pPr>
              <w:rPr>
                <w:rFonts w:ascii="楷体" w:hAnsi="楷体" w:eastAsia="楷体"/>
              </w:rPr>
            </w:pPr>
            <w:r>
              <w:rPr>
                <w:rFonts w:hint="eastAsia" w:ascii="楷体" w:hAnsi="楷体" w:eastAsia="楷体"/>
              </w:rPr>
              <w:t>抽样计划</w:t>
            </w:r>
          </w:p>
        </w:tc>
        <w:tc>
          <w:tcPr>
            <w:tcW w:w="850" w:type="dxa"/>
            <w:vMerge w:val="restart"/>
            <w:vAlign w:val="center"/>
          </w:tcPr>
          <w:p>
            <w:pPr>
              <w:rPr>
                <w:rFonts w:ascii="楷体" w:hAnsi="楷体" w:eastAsia="楷体"/>
              </w:rPr>
            </w:pPr>
            <w:r>
              <w:rPr>
                <w:rFonts w:hint="eastAsia" w:ascii="楷体" w:hAnsi="楷体" w:eastAsia="楷体"/>
              </w:rPr>
              <w:t>涉及</w:t>
            </w:r>
          </w:p>
          <w:p>
            <w:pPr>
              <w:rPr>
                <w:rFonts w:ascii="楷体" w:hAnsi="楷体" w:eastAsia="楷体"/>
              </w:rPr>
            </w:pPr>
            <w:r>
              <w:rPr>
                <w:rFonts w:hint="eastAsia" w:ascii="楷体" w:hAnsi="楷体" w:eastAsia="楷体"/>
              </w:rPr>
              <w:t>条款</w:t>
            </w:r>
          </w:p>
        </w:tc>
        <w:tc>
          <w:tcPr>
            <w:tcW w:w="11340" w:type="dxa"/>
            <w:vAlign w:val="center"/>
          </w:tcPr>
          <w:p>
            <w:pPr>
              <w:rPr>
                <w:rFonts w:hint="eastAsia" w:ascii="楷体" w:hAnsi="楷体" w:eastAsia="楷体"/>
                <w:lang w:eastAsia="zh-CN"/>
              </w:rPr>
            </w:pPr>
            <w:r>
              <w:rPr>
                <w:rFonts w:hint="eastAsia" w:ascii="楷体" w:hAnsi="楷体" w:eastAsia="楷体"/>
              </w:rPr>
              <w:t xml:space="preserve">受审核部门： </w:t>
            </w:r>
            <w:r>
              <w:rPr>
                <w:rFonts w:hint="eastAsia" w:ascii="楷体" w:hAnsi="楷体" w:eastAsia="楷体"/>
                <w:lang w:eastAsia="zh-CN"/>
              </w:rPr>
              <w:t>生产部</w:t>
            </w:r>
            <w:r>
              <w:rPr>
                <w:rFonts w:hint="eastAsia" w:ascii="楷体" w:hAnsi="楷体" w:eastAsia="楷体"/>
              </w:rPr>
              <w:t xml:space="preserve">        主管领导：廖振鹏     陪同人员：</w:t>
            </w:r>
            <w:bookmarkStart w:id="4" w:name="联系人"/>
            <w:r>
              <w:rPr>
                <w:rFonts w:hint="eastAsia" w:ascii="楷体" w:hAnsi="楷体" w:eastAsia="楷体"/>
              </w:rPr>
              <w:t>吴晓美</w:t>
            </w:r>
            <w:bookmarkEnd w:id="4"/>
          </w:p>
        </w:tc>
        <w:tc>
          <w:tcPr>
            <w:tcW w:w="851" w:type="dxa"/>
            <w:vMerge w:val="restart"/>
            <w:vAlign w:val="center"/>
          </w:tcPr>
          <w:p>
            <w:pPr>
              <w:rPr>
                <w:rFonts w:ascii="楷体" w:hAnsi="楷体" w:eastAsia="楷体"/>
              </w:rPr>
            </w:pPr>
            <w:r>
              <w:rPr>
                <w:rFonts w:hint="eastAsia" w:ascii="楷体" w:hAnsi="楷体" w:eastAsia="楷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68" w:type="dxa"/>
            <w:vMerge w:val="continue"/>
            <w:vAlign w:val="center"/>
          </w:tcPr>
          <w:p>
            <w:pPr>
              <w:rPr>
                <w:rFonts w:ascii="楷体" w:hAnsi="楷体" w:eastAsia="楷体"/>
              </w:rPr>
            </w:pPr>
          </w:p>
        </w:tc>
        <w:tc>
          <w:tcPr>
            <w:tcW w:w="850" w:type="dxa"/>
            <w:vMerge w:val="continue"/>
            <w:vAlign w:val="center"/>
          </w:tcPr>
          <w:p>
            <w:pPr>
              <w:rPr>
                <w:rFonts w:ascii="楷体" w:hAnsi="楷体" w:eastAsia="楷体"/>
              </w:rPr>
            </w:pPr>
          </w:p>
        </w:tc>
        <w:tc>
          <w:tcPr>
            <w:tcW w:w="11340" w:type="dxa"/>
            <w:vAlign w:val="center"/>
          </w:tcPr>
          <w:p>
            <w:pPr>
              <w:rPr>
                <w:rFonts w:hint="default" w:ascii="楷体" w:hAnsi="楷体" w:eastAsia="楷体"/>
                <w:lang w:val="en-US" w:eastAsia="zh-CN"/>
              </w:rPr>
            </w:pPr>
            <w:r>
              <w:rPr>
                <w:rFonts w:hint="eastAsia" w:ascii="楷体" w:hAnsi="楷体" w:eastAsia="楷体"/>
              </w:rPr>
              <w:t>审核员：</w:t>
            </w:r>
            <w:r>
              <w:rPr>
                <w:rFonts w:hint="eastAsia" w:ascii="楷体" w:hAnsi="楷体" w:eastAsia="楷体"/>
                <w:lang w:eastAsia="zh-CN"/>
              </w:rPr>
              <w:t>张磊  吕克奇（专业支持）</w:t>
            </w:r>
            <w:r>
              <w:rPr>
                <w:rFonts w:hint="eastAsia" w:ascii="楷体" w:hAnsi="楷体" w:eastAsia="楷体"/>
              </w:rPr>
              <w:t xml:space="preserve">   </w:t>
            </w:r>
            <w:r>
              <w:rPr>
                <w:rFonts w:hint="eastAsia" w:ascii="楷体" w:hAnsi="楷体" w:eastAsia="楷体"/>
                <w:lang w:val="en-US" w:eastAsia="zh-CN"/>
              </w:rPr>
              <w:t xml:space="preserve"> </w:t>
            </w:r>
            <w:r>
              <w:rPr>
                <w:rFonts w:hint="eastAsia" w:ascii="楷体" w:hAnsi="楷体" w:eastAsia="楷体"/>
              </w:rPr>
              <w:t xml:space="preserve">   审核时间：202</w:t>
            </w:r>
            <w:r>
              <w:rPr>
                <w:rFonts w:hint="eastAsia" w:ascii="楷体" w:hAnsi="楷体" w:eastAsia="楷体"/>
                <w:lang w:val="en-US" w:eastAsia="zh-CN"/>
              </w:rPr>
              <w:t>2</w:t>
            </w:r>
            <w:r>
              <w:rPr>
                <w:rFonts w:hint="eastAsia" w:ascii="楷体" w:hAnsi="楷体" w:eastAsia="楷体"/>
              </w:rPr>
              <w:t>.</w:t>
            </w:r>
            <w:r>
              <w:rPr>
                <w:rFonts w:hint="eastAsia" w:ascii="楷体" w:hAnsi="楷体" w:eastAsia="楷体"/>
                <w:lang w:val="en-US" w:eastAsia="zh-CN"/>
              </w:rPr>
              <w:t>9</w:t>
            </w:r>
            <w:r>
              <w:rPr>
                <w:rFonts w:hint="eastAsia" w:ascii="楷体" w:hAnsi="楷体" w:eastAsia="楷体"/>
              </w:rPr>
              <w:t>.</w:t>
            </w:r>
            <w:r>
              <w:rPr>
                <w:rFonts w:hint="eastAsia" w:ascii="楷体" w:hAnsi="楷体" w:eastAsia="楷体"/>
                <w:lang w:val="en-US" w:eastAsia="zh-CN"/>
              </w:rPr>
              <w:t>25</w:t>
            </w:r>
          </w:p>
        </w:tc>
        <w:tc>
          <w:tcPr>
            <w:tcW w:w="851" w:type="dxa"/>
            <w:vMerge w:val="continue"/>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68" w:type="dxa"/>
            <w:vMerge w:val="continue"/>
            <w:vAlign w:val="center"/>
          </w:tcPr>
          <w:p>
            <w:pPr>
              <w:rPr>
                <w:rFonts w:ascii="楷体" w:hAnsi="楷体" w:eastAsia="楷体"/>
              </w:rPr>
            </w:pPr>
          </w:p>
        </w:tc>
        <w:tc>
          <w:tcPr>
            <w:tcW w:w="850" w:type="dxa"/>
            <w:vMerge w:val="continue"/>
            <w:vAlign w:val="center"/>
          </w:tcPr>
          <w:p>
            <w:pPr>
              <w:rPr>
                <w:rFonts w:ascii="楷体" w:hAnsi="楷体" w:eastAsia="楷体"/>
              </w:rPr>
            </w:pPr>
          </w:p>
        </w:tc>
        <w:tc>
          <w:tcPr>
            <w:tcW w:w="11340" w:type="dxa"/>
            <w:vAlign w:val="center"/>
          </w:tcPr>
          <w:p>
            <w:pPr>
              <w:rPr>
                <w:rFonts w:hint="default" w:ascii="楷体" w:hAnsi="楷体" w:eastAsia="楷体"/>
                <w:lang w:val="en-US" w:eastAsia="zh-CN"/>
              </w:rPr>
            </w:pPr>
            <w:r>
              <w:rPr>
                <w:rFonts w:hint="eastAsia" w:ascii="楷体" w:hAnsi="楷体" w:eastAsia="楷体"/>
              </w:rPr>
              <w:t>审核条款：5.3/6.2/7.1.3/8.1/8.3/8.5.1/8.5.2/8.5.3/8.5.4/8.5.6/</w:t>
            </w:r>
            <w:r>
              <w:rPr>
                <w:rFonts w:hint="eastAsia" w:ascii="楷体" w:hAnsi="楷体" w:eastAsia="楷体"/>
                <w:lang w:val="en-US" w:eastAsia="zh-CN"/>
              </w:rPr>
              <w:t>8.6/8.7</w:t>
            </w:r>
          </w:p>
        </w:tc>
        <w:tc>
          <w:tcPr>
            <w:tcW w:w="851" w:type="dxa"/>
            <w:vMerge w:val="continue"/>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668" w:type="dxa"/>
          </w:tcPr>
          <w:p>
            <w:pPr>
              <w:rPr>
                <w:rFonts w:ascii="楷体" w:hAnsi="楷体" w:eastAsia="楷体"/>
              </w:rPr>
            </w:pPr>
            <w:r>
              <w:rPr>
                <w:rFonts w:hint="eastAsia" w:ascii="楷体" w:hAnsi="楷体" w:eastAsia="楷体"/>
                <w:lang w:eastAsia="zh-CN"/>
              </w:rPr>
              <w:t>生产部</w:t>
            </w:r>
            <w:r>
              <w:rPr>
                <w:rFonts w:ascii="楷体" w:hAnsi="楷体" w:eastAsia="楷体"/>
              </w:rPr>
              <w:t>的岗位、职责和权限</w:t>
            </w:r>
          </w:p>
          <w:p>
            <w:pPr>
              <w:rPr>
                <w:rFonts w:ascii="楷体" w:hAnsi="楷体" w:eastAsia="楷体"/>
              </w:rPr>
            </w:pPr>
          </w:p>
        </w:tc>
        <w:tc>
          <w:tcPr>
            <w:tcW w:w="850" w:type="dxa"/>
          </w:tcPr>
          <w:p>
            <w:pPr>
              <w:rPr>
                <w:rFonts w:ascii="楷体" w:hAnsi="楷体" w:eastAsia="楷体"/>
              </w:rPr>
            </w:pPr>
            <w:r>
              <w:rPr>
                <w:rFonts w:hint="eastAsia" w:ascii="楷体" w:hAnsi="楷体" w:eastAsia="楷体"/>
              </w:rPr>
              <w:t>5.3</w:t>
            </w:r>
          </w:p>
        </w:tc>
        <w:tc>
          <w:tcPr>
            <w:tcW w:w="11340" w:type="dxa"/>
          </w:tcPr>
          <w:p>
            <w:pPr>
              <w:rPr>
                <w:rFonts w:hint="eastAsia" w:ascii="楷体" w:hAnsi="楷体" w:eastAsia="楷体"/>
                <w:lang w:eastAsia="zh-CN"/>
              </w:rPr>
            </w:pPr>
            <w:r>
              <w:rPr>
                <w:rFonts w:hint="eastAsia" w:ascii="楷体" w:hAnsi="楷体" w:eastAsia="楷体"/>
              </w:rPr>
              <w:sym w:font="Wingdings 2" w:char="F098"/>
            </w:r>
            <w:r>
              <w:rPr>
                <w:rFonts w:hint="eastAsia" w:ascii="楷体" w:hAnsi="楷体" w:eastAsia="楷体"/>
                <w:lang w:eastAsia="zh-CN"/>
              </w:rPr>
              <w:t>生产部</w:t>
            </w:r>
            <w:r>
              <w:rPr>
                <w:rFonts w:hint="eastAsia" w:ascii="楷体" w:hAnsi="楷体" w:eastAsia="楷体"/>
              </w:rPr>
              <w:t>经理：</w:t>
            </w:r>
            <w:r>
              <w:rPr>
                <w:rFonts w:hint="eastAsia" w:ascii="楷体" w:hAnsi="楷体" w:eastAsia="楷体"/>
                <w:lang w:eastAsia="zh-CN"/>
              </w:rPr>
              <w:t>廖振鹏</w:t>
            </w:r>
          </w:p>
          <w:p>
            <w:pPr>
              <w:rPr>
                <w:rFonts w:ascii="楷体" w:hAnsi="楷体" w:eastAsia="楷体"/>
                <w:color w:val="000000"/>
              </w:rPr>
            </w:pPr>
            <w:r>
              <w:rPr>
                <w:rFonts w:hint="eastAsia" w:ascii="楷体" w:hAnsi="楷体" w:eastAsia="楷体"/>
                <w:color w:val="000000"/>
              </w:rPr>
              <w:t>查《质量手册》中人员岗位、职责和权限要求，规定了公司各个岗位的主要职责和相关要求。</w:t>
            </w:r>
          </w:p>
          <w:p>
            <w:pPr>
              <w:rPr>
                <w:rFonts w:ascii="楷体" w:hAnsi="楷体" w:eastAsia="楷体"/>
                <w:color w:val="000000"/>
              </w:rPr>
            </w:pPr>
            <w:r>
              <w:rPr>
                <w:rFonts w:hint="eastAsia" w:ascii="楷体" w:hAnsi="楷体" w:eastAsia="楷体"/>
                <w:color w:val="000000"/>
                <w:lang w:eastAsia="zh-CN"/>
              </w:rPr>
              <w:t>生产部</w:t>
            </w:r>
            <w:r>
              <w:rPr>
                <w:rFonts w:hint="eastAsia" w:ascii="楷体" w:hAnsi="楷体" w:eastAsia="楷体"/>
                <w:color w:val="000000"/>
              </w:rPr>
              <w:t>的主要职责有：</w:t>
            </w:r>
          </w:p>
          <w:p>
            <w:pPr>
              <w:rPr>
                <w:rFonts w:hint="eastAsia" w:ascii="楷体" w:hAnsi="楷体" w:eastAsia="楷体"/>
                <w:color w:val="000000"/>
              </w:rPr>
            </w:pPr>
            <w:r>
              <w:rPr>
                <w:rFonts w:hint="eastAsia" w:ascii="楷体" w:hAnsi="楷体" w:eastAsia="楷体"/>
                <w:color w:val="000000"/>
              </w:rPr>
              <w:t>（1）负责产品和服务实现过程的策划及工艺开发工作；</w:t>
            </w:r>
          </w:p>
          <w:p>
            <w:pPr>
              <w:rPr>
                <w:rFonts w:hint="eastAsia" w:ascii="楷体" w:hAnsi="楷体" w:eastAsia="楷体"/>
                <w:color w:val="000000"/>
              </w:rPr>
            </w:pPr>
            <w:r>
              <w:rPr>
                <w:rFonts w:hint="eastAsia" w:ascii="楷体" w:hAnsi="楷体" w:eastAsia="楷体"/>
                <w:color w:val="000000"/>
              </w:rPr>
              <w:t>（2）负责客户样品打样制作的组织、确认和送审工作；</w:t>
            </w:r>
          </w:p>
          <w:p>
            <w:pPr>
              <w:rPr>
                <w:rFonts w:hint="eastAsia" w:ascii="楷体" w:hAnsi="楷体" w:eastAsia="楷体"/>
                <w:color w:val="000000"/>
              </w:rPr>
            </w:pPr>
            <w:r>
              <w:rPr>
                <w:rFonts w:hint="eastAsia" w:ascii="楷体" w:hAnsi="楷体" w:eastAsia="楷体"/>
                <w:color w:val="000000"/>
              </w:rPr>
              <w:t>（3）负责外来技术文件和本公司工艺文件的编制、审核和确认；</w:t>
            </w:r>
          </w:p>
          <w:p>
            <w:pPr>
              <w:rPr>
                <w:rFonts w:hint="eastAsia" w:ascii="楷体" w:hAnsi="楷体" w:eastAsia="楷体"/>
                <w:color w:val="000000"/>
              </w:rPr>
            </w:pPr>
            <w:r>
              <w:rPr>
                <w:rFonts w:hint="eastAsia" w:ascii="楷体" w:hAnsi="楷体" w:eastAsia="楷体"/>
                <w:color w:val="000000"/>
              </w:rPr>
              <w:t>（4）负责公司年、月、周度生产计划的编制和实施；</w:t>
            </w:r>
          </w:p>
          <w:p>
            <w:pPr>
              <w:rPr>
                <w:rFonts w:hint="eastAsia" w:ascii="楷体" w:hAnsi="楷体" w:eastAsia="楷体"/>
                <w:color w:val="000000"/>
              </w:rPr>
            </w:pPr>
            <w:r>
              <w:rPr>
                <w:rFonts w:hint="eastAsia" w:ascii="楷体" w:hAnsi="楷体" w:eastAsia="楷体"/>
                <w:color w:val="000000"/>
              </w:rPr>
              <w:t>（5）负责基础设施和工作环境的控制以及产品和服务生产过程的防护；</w:t>
            </w:r>
          </w:p>
          <w:p>
            <w:pPr>
              <w:rPr>
                <w:rFonts w:hint="eastAsia" w:ascii="楷体" w:hAnsi="楷体" w:eastAsia="楷体"/>
                <w:color w:val="000000"/>
              </w:rPr>
            </w:pPr>
            <w:r>
              <w:rPr>
                <w:rFonts w:hint="eastAsia" w:ascii="楷体" w:hAnsi="楷体" w:eastAsia="楷体"/>
                <w:color w:val="000000"/>
              </w:rPr>
              <w:t>（6）验证过程能力，对特殊过程进行监控、确认；</w:t>
            </w:r>
          </w:p>
          <w:p>
            <w:pPr>
              <w:rPr>
                <w:rFonts w:hint="eastAsia" w:ascii="楷体" w:hAnsi="楷体" w:eastAsia="楷体"/>
                <w:color w:val="000000"/>
              </w:rPr>
            </w:pPr>
            <w:r>
              <w:rPr>
                <w:rFonts w:hint="eastAsia" w:ascii="楷体" w:hAnsi="楷体" w:eastAsia="楷体"/>
                <w:color w:val="000000"/>
              </w:rPr>
              <w:t>（7）参与不合格品的鉴定、评审和处置；</w:t>
            </w:r>
          </w:p>
          <w:p>
            <w:pPr>
              <w:rPr>
                <w:rFonts w:hint="eastAsia" w:ascii="楷体" w:hAnsi="楷体" w:eastAsia="楷体"/>
                <w:color w:val="000000"/>
              </w:rPr>
            </w:pPr>
            <w:r>
              <w:rPr>
                <w:rFonts w:hint="eastAsia" w:ascii="楷体" w:hAnsi="楷体" w:eastAsia="楷体"/>
                <w:color w:val="000000"/>
              </w:rPr>
              <w:t>（8）协助进行合格供方的评定。</w:t>
            </w:r>
          </w:p>
          <w:p>
            <w:pPr>
              <w:rPr>
                <w:rFonts w:ascii="楷体" w:hAnsi="楷体" w:eastAsia="楷体"/>
              </w:rPr>
            </w:pPr>
            <w:r>
              <w:rPr>
                <w:rFonts w:hint="eastAsia" w:ascii="楷体" w:hAnsi="楷体" w:eastAsia="楷体"/>
                <w:color w:val="000000"/>
              </w:rPr>
              <w:sym w:font="Wingdings 2" w:char="F098"/>
            </w:r>
            <w:r>
              <w:rPr>
                <w:rFonts w:hint="eastAsia" w:ascii="楷体" w:hAnsi="楷体" w:eastAsia="楷体"/>
                <w:color w:val="000000"/>
              </w:rPr>
              <w:t>与负责人沟通，</w:t>
            </w:r>
            <w:r>
              <w:rPr>
                <w:rFonts w:hint="eastAsia" w:ascii="楷体" w:hAnsi="楷体" w:eastAsia="楷体"/>
                <w:color w:val="000000"/>
                <w:lang w:eastAsia="zh-CN"/>
              </w:rPr>
              <w:t>生产部</w:t>
            </w:r>
            <w:r>
              <w:rPr>
                <w:rFonts w:hint="eastAsia" w:ascii="楷体" w:hAnsi="楷体" w:eastAsia="楷体"/>
              </w:rPr>
              <w:t>经理</w:t>
            </w:r>
            <w:r>
              <w:rPr>
                <w:rFonts w:hint="eastAsia" w:ascii="楷体" w:hAnsi="楷体" w:eastAsia="楷体"/>
                <w:color w:val="000000"/>
              </w:rPr>
              <w:t>明确其基本职责和权限。</w:t>
            </w:r>
          </w:p>
        </w:tc>
        <w:tc>
          <w:tcPr>
            <w:tcW w:w="851"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668" w:type="dxa"/>
          </w:tcPr>
          <w:p>
            <w:pPr>
              <w:rPr>
                <w:rFonts w:ascii="楷体" w:hAnsi="楷体" w:eastAsia="楷体"/>
              </w:rPr>
            </w:pPr>
            <w:r>
              <w:rPr>
                <w:rFonts w:hint="eastAsia" w:ascii="楷体" w:hAnsi="楷体" w:eastAsia="楷体"/>
                <w:lang w:eastAsia="zh-CN"/>
              </w:rPr>
              <w:t>生产部</w:t>
            </w:r>
            <w:r>
              <w:rPr>
                <w:rFonts w:ascii="楷体" w:hAnsi="楷体" w:eastAsia="楷体"/>
              </w:rPr>
              <w:t>的目标及完成的策划</w:t>
            </w:r>
          </w:p>
        </w:tc>
        <w:tc>
          <w:tcPr>
            <w:tcW w:w="850" w:type="dxa"/>
          </w:tcPr>
          <w:p>
            <w:pPr>
              <w:rPr>
                <w:rFonts w:ascii="楷体" w:hAnsi="楷体" w:eastAsia="楷体"/>
              </w:rPr>
            </w:pPr>
            <w:r>
              <w:rPr>
                <w:rFonts w:hint="eastAsia" w:ascii="楷体" w:hAnsi="楷体" w:eastAsia="楷体"/>
              </w:rPr>
              <w:t>6.2</w:t>
            </w:r>
          </w:p>
        </w:tc>
        <w:tc>
          <w:tcPr>
            <w:tcW w:w="11340" w:type="dxa"/>
          </w:tcPr>
          <w:p>
            <w:pPr>
              <w:rPr>
                <w:rFonts w:ascii="楷体" w:hAnsi="楷体" w:eastAsia="楷体"/>
                <w:kern w:val="0"/>
              </w:rPr>
            </w:pPr>
            <w:r>
              <w:rPr>
                <w:rFonts w:hint="eastAsia" w:ascii="楷体" w:hAnsi="楷体" w:eastAsia="楷体"/>
                <w:kern w:val="0"/>
              </w:rPr>
              <w:sym w:font="Wingdings 2" w:char="F098"/>
            </w:r>
            <w:r>
              <w:rPr>
                <w:rFonts w:hint="eastAsia" w:ascii="楷体" w:hAnsi="楷体" w:eastAsia="楷体"/>
                <w:kern w:val="0"/>
                <w:lang w:eastAsia="zh-CN"/>
              </w:rPr>
              <w:t>生产部</w:t>
            </w:r>
            <w:r>
              <w:rPr>
                <w:rFonts w:hint="eastAsia" w:ascii="楷体" w:hAnsi="楷体" w:eastAsia="楷体"/>
                <w:kern w:val="0"/>
              </w:rPr>
              <w:t>质量目标制定符合部门主要</w:t>
            </w:r>
            <w:r>
              <w:rPr>
                <w:rFonts w:ascii="楷体" w:hAnsi="楷体" w:eastAsia="楷体" w:cs="Arial"/>
                <w:kern w:val="0"/>
              </w:rPr>
              <w:t xml:space="preserve"> QMS</w:t>
            </w:r>
            <w:r>
              <w:rPr>
                <w:rFonts w:hint="eastAsia" w:ascii="楷体" w:hAnsi="楷体" w:eastAsia="楷体"/>
                <w:kern w:val="0"/>
              </w:rPr>
              <w:t>工作流程实际情况，有针对性，可测量，与质量方针保持一致。</w:t>
            </w:r>
          </w:p>
          <w:p>
            <w:pPr>
              <w:rPr>
                <w:rFonts w:ascii="楷体" w:hAnsi="楷体" w:eastAsia="楷体"/>
                <w:kern w:val="0"/>
              </w:rPr>
            </w:pPr>
            <w:r>
              <w:rPr>
                <w:rFonts w:hint="eastAsia" w:ascii="楷体" w:hAnsi="楷体" w:eastAsia="楷体"/>
                <w:kern w:val="0"/>
              </w:rPr>
              <w:t>提供了质量目标考核记录。</w:t>
            </w:r>
          </w:p>
          <w:p>
            <w:pPr>
              <w:rPr>
                <w:rFonts w:hint="default" w:ascii="楷体" w:hAnsi="楷体" w:eastAsia="楷体"/>
                <w:kern w:val="0"/>
                <w:lang w:val="en-US" w:eastAsia="zh-CN"/>
              </w:rPr>
            </w:pPr>
            <w:r>
              <w:rPr>
                <w:rFonts w:hint="eastAsia" w:ascii="楷体" w:hAnsi="楷体" w:eastAsia="楷体"/>
                <w:kern w:val="0"/>
              </w:rPr>
              <w:sym w:font="Wingdings 2" w:char="F098"/>
            </w:r>
            <w:r>
              <w:rPr>
                <w:rFonts w:hint="eastAsia" w:ascii="楷体" w:hAnsi="楷体" w:eastAsia="楷体"/>
                <w:kern w:val="0"/>
              </w:rPr>
              <w:t>生产技术部质量目标：</w:t>
            </w:r>
            <w:r>
              <w:rPr>
                <w:rFonts w:hint="eastAsia" w:ascii="楷体" w:hAnsi="楷体" w:eastAsia="楷体"/>
                <w:kern w:val="0"/>
                <w:lang w:val="en-US" w:eastAsia="zh-CN"/>
              </w:rPr>
              <w:t xml:space="preserve">               结果</w:t>
            </w:r>
          </w:p>
          <w:p>
            <w:pPr>
              <w:rPr>
                <w:rFonts w:hint="default" w:ascii="楷体" w:hAnsi="楷体" w:eastAsia="楷体"/>
                <w:kern w:val="0"/>
                <w:lang w:val="en-US" w:eastAsia="zh-CN"/>
              </w:rPr>
            </w:pPr>
            <w:r>
              <w:rPr>
                <w:rFonts w:hint="eastAsia" w:ascii="楷体" w:hAnsi="楷体" w:eastAsia="楷体"/>
                <w:kern w:val="0"/>
              </w:rPr>
              <w:t>生产</w:t>
            </w:r>
            <w:r>
              <w:rPr>
                <w:rFonts w:hint="eastAsia" w:ascii="楷体" w:hAnsi="楷体" w:eastAsia="楷体"/>
                <w:kern w:val="0"/>
                <w:lang w:eastAsia="zh-CN"/>
              </w:rPr>
              <w:t>计划按时</w:t>
            </w:r>
            <w:r>
              <w:rPr>
                <w:rFonts w:hint="eastAsia" w:ascii="楷体" w:hAnsi="楷体" w:eastAsia="楷体"/>
                <w:kern w:val="0"/>
              </w:rPr>
              <w:t>完成率100%；</w:t>
            </w:r>
            <w:r>
              <w:rPr>
                <w:rFonts w:hint="eastAsia" w:ascii="楷体" w:hAnsi="楷体" w:eastAsia="楷体"/>
                <w:kern w:val="0"/>
                <w:lang w:val="en-US" w:eastAsia="zh-CN"/>
              </w:rPr>
              <w:t xml:space="preserve">             97</w:t>
            </w:r>
            <w:r>
              <w:rPr>
                <w:rFonts w:hint="eastAsia" w:ascii="楷体" w:hAnsi="楷体" w:eastAsia="楷体"/>
                <w:kern w:val="0"/>
              </w:rPr>
              <w:t>%；</w:t>
            </w:r>
          </w:p>
          <w:p>
            <w:pPr>
              <w:rPr>
                <w:rFonts w:hint="default" w:ascii="楷体" w:hAnsi="楷体" w:eastAsia="楷体"/>
                <w:kern w:val="0"/>
                <w:lang w:val="en-US" w:eastAsia="zh-CN"/>
              </w:rPr>
            </w:pPr>
            <w:r>
              <w:rPr>
                <w:rFonts w:hint="eastAsia" w:ascii="楷体" w:hAnsi="楷体" w:eastAsia="楷体"/>
                <w:kern w:val="0"/>
              </w:rPr>
              <w:t>在用设备完好率≥98%</w:t>
            </w:r>
            <w:r>
              <w:rPr>
                <w:rFonts w:hint="eastAsia" w:ascii="楷体" w:hAnsi="楷体" w:eastAsia="楷体"/>
                <w:kern w:val="0"/>
                <w:lang w:val="en-US" w:eastAsia="zh-CN"/>
              </w:rPr>
              <w:t xml:space="preserve">                  </w:t>
            </w:r>
            <w:r>
              <w:rPr>
                <w:rFonts w:hint="eastAsia" w:ascii="楷体" w:hAnsi="楷体" w:eastAsia="楷体"/>
                <w:kern w:val="0"/>
              </w:rPr>
              <w:t>100%；</w:t>
            </w:r>
          </w:p>
          <w:p>
            <w:pPr>
              <w:rPr>
                <w:rFonts w:hint="default" w:ascii="楷体" w:hAnsi="楷体" w:eastAsia="楷体"/>
                <w:kern w:val="0"/>
                <w:lang w:val="en-US" w:eastAsia="zh-CN"/>
              </w:rPr>
            </w:pPr>
            <w:r>
              <w:rPr>
                <w:rFonts w:hint="eastAsia" w:ascii="楷体" w:hAnsi="楷体" w:eastAsia="楷体"/>
                <w:kern w:val="0"/>
                <w:lang w:val="en-US" w:eastAsia="zh-CN"/>
              </w:rPr>
              <w:t>成品检验合格率达到96%                98</w:t>
            </w:r>
            <w:r>
              <w:rPr>
                <w:rFonts w:hint="eastAsia" w:ascii="楷体" w:hAnsi="楷体" w:eastAsia="楷体"/>
                <w:kern w:val="0"/>
              </w:rPr>
              <w:t>%；</w:t>
            </w:r>
          </w:p>
          <w:p>
            <w:pPr>
              <w:rPr>
                <w:rFonts w:hint="default" w:ascii="楷体" w:hAnsi="楷体" w:eastAsia="楷体"/>
                <w:kern w:val="0"/>
                <w:lang w:val="en-US"/>
              </w:rPr>
            </w:pPr>
            <w:r>
              <w:rPr>
                <w:rFonts w:hint="eastAsia" w:ascii="楷体" w:hAnsi="楷体" w:eastAsia="楷体"/>
                <w:kern w:val="0"/>
                <w:lang w:val="en-US" w:eastAsia="zh-CN"/>
              </w:rPr>
              <w:t xml:space="preserve">计量器具周期校准率100%              </w:t>
            </w:r>
            <w:r>
              <w:rPr>
                <w:rFonts w:hint="eastAsia" w:ascii="楷体" w:hAnsi="楷体" w:eastAsia="楷体"/>
                <w:kern w:val="0"/>
              </w:rPr>
              <w:t>100%；</w:t>
            </w:r>
          </w:p>
          <w:p>
            <w:pPr>
              <w:rPr>
                <w:rFonts w:ascii="楷体" w:hAnsi="楷体" w:eastAsia="楷体"/>
                <w:color w:val="000000"/>
              </w:rPr>
            </w:pPr>
            <w:r>
              <w:rPr>
                <w:rFonts w:hint="eastAsia" w:ascii="楷体" w:hAnsi="楷体" w:eastAsia="楷体"/>
                <w:kern w:val="0"/>
              </w:rPr>
              <w:t>查</w:t>
            </w:r>
            <w:r>
              <w:rPr>
                <w:rFonts w:hint="eastAsia" w:ascii="楷体" w:hAnsi="楷体" w:eastAsia="楷体" w:cs="Arial"/>
                <w:kern w:val="0"/>
              </w:rPr>
              <w:t>202</w:t>
            </w:r>
            <w:r>
              <w:rPr>
                <w:rFonts w:hint="eastAsia" w:ascii="楷体" w:hAnsi="楷体" w:eastAsia="楷体" w:cs="Arial"/>
                <w:kern w:val="0"/>
                <w:lang w:val="en-US" w:eastAsia="zh-CN"/>
              </w:rPr>
              <w:t>2</w:t>
            </w:r>
            <w:r>
              <w:rPr>
                <w:rFonts w:hint="eastAsia" w:ascii="楷体" w:hAnsi="楷体" w:eastAsia="楷体" w:cs="Arial"/>
                <w:kern w:val="0"/>
              </w:rPr>
              <w:t>年</w:t>
            </w:r>
            <w:r>
              <w:rPr>
                <w:rFonts w:hint="eastAsia" w:ascii="楷体" w:hAnsi="楷体" w:eastAsia="楷体" w:cs="Arial"/>
                <w:kern w:val="0"/>
                <w:lang w:val="en-US" w:eastAsia="zh-CN"/>
              </w:rPr>
              <w:t>第1-2季度</w:t>
            </w:r>
            <w:r>
              <w:rPr>
                <w:rFonts w:hint="eastAsia" w:ascii="楷体" w:hAnsi="楷体" w:eastAsia="楷体" w:cs="Arial"/>
                <w:kern w:val="0"/>
              </w:rPr>
              <w:t>的考核结果</w:t>
            </w:r>
            <w:r>
              <w:rPr>
                <w:rFonts w:hint="eastAsia" w:ascii="楷体" w:hAnsi="楷体" w:eastAsia="楷体"/>
                <w:kern w:val="0"/>
              </w:rPr>
              <w:t>的部门质量目标完成情况。质量目标均已达标完成。</w:t>
            </w:r>
          </w:p>
          <w:p>
            <w:pPr>
              <w:rPr>
                <w:rFonts w:ascii="楷体" w:hAnsi="楷体" w:eastAsia="楷体"/>
              </w:rPr>
            </w:pPr>
            <w:r>
              <w:rPr>
                <w:rFonts w:hint="eastAsia" w:ascii="楷体" w:hAnsi="楷体" w:eastAsia="楷体" w:cs="宋体"/>
              </w:rPr>
              <w:sym w:font="Wingdings 2" w:char="F098"/>
            </w:r>
            <w:r>
              <w:rPr>
                <w:rFonts w:hint="eastAsia" w:ascii="楷体" w:hAnsi="楷体" w:eastAsia="楷体" w:cs="宋体"/>
              </w:rPr>
              <w:t>符合要求</w:t>
            </w:r>
          </w:p>
        </w:tc>
        <w:tc>
          <w:tcPr>
            <w:tcW w:w="851"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668" w:type="dxa"/>
          </w:tcPr>
          <w:p>
            <w:pPr>
              <w:rPr>
                <w:rFonts w:ascii="楷体" w:hAnsi="楷体" w:eastAsia="楷体"/>
              </w:rPr>
            </w:pPr>
            <w:r>
              <w:rPr>
                <w:rFonts w:ascii="楷体" w:hAnsi="楷体" w:eastAsia="楷体"/>
              </w:rPr>
              <w:t>基础设施</w:t>
            </w:r>
          </w:p>
        </w:tc>
        <w:tc>
          <w:tcPr>
            <w:tcW w:w="850" w:type="dxa"/>
          </w:tcPr>
          <w:p>
            <w:pPr>
              <w:rPr>
                <w:rFonts w:ascii="楷体" w:hAnsi="楷体" w:eastAsia="楷体"/>
              </w:rPr>
            </w:pPr>
            <w:r>
              <w:rPr>
                <w:rFonts w:hint="eastAsia" w:ascii="楷体" w:hAnsi="楷体" w:eastAsia="楷体"/>
              </w:rPr>
              <w:t>7.1.3</w:t>
            </w:r>
          </w:p>
        </w:tc>
        <w:tc>
          <w:tcPr>
            <w:tcW w:w="11340" w:type="dxa"/>
          </w:tcPr>
          <w:p>
            <w:pPr>
              <w:rPr>
                <w:rFonts w:ascii="楷体" w:hAnsi="楷体" w:eastAsia="楷体"/>
              </w:rPr>
            </w:pPr>
            <w:r>
              <w:rPr>
                <w:rFonts w:hint="eastAsia" w:ascii="楷体" w:hAnsi="楷体" w:eastAsia="楷体"/>
              </w:rPr>
              <w:t>基础设施包括：办公用房、办公设施，车间、仓库、生产设备等</w:t>
            </w:r>
          </w:p>
          <w:p>
            <w:pPr>
              <w:rPr>
                <w:rFonts w:ascii="楷体" w:hAnsi="楷体" w:eastAsia="楷体"/>
              </w:rPr>
            </w:pPr>
            <w:r>
              <w:rPr>
                <w:rFonts w:hint="eastAsia" w:ascii="楷体" w:hAnsi="楷体" w:eastAsia="楷体"/>
              </w:rPr>
              <w:sym w:font="Wingdings 2" w:char="F098"/>
            </w:r>
            <w:r>
              <w:rPr>
                <w:rFonts w:hint="eastAsia" w:ascii="楷体" w:hAnsi="楷体" w:eastAsia="楷体"/>
              </w:rPr>
              <w:t>生产主要设备有：</w:t>
            </w:r>
            <w:r>
              <w:rPr>
                <w:rFonts w:hint="eastAsia" w:ascii="楷体" w:hAnsi="楷体" w:eastAsia="楷体"/>
                <w:lang w:val="en-US" w:eastAsia="zh-CN"/>
              </w:rPr>
              <w:t>硫化机</w:t>
            </w:r>
            <w:r>
              <w:rPr>
                <w:rFonts w:hint="eastAsia" w:ascii="楷体" w:hAnsi="楷体" w:eastAsia="楷体"/>
              </w:rPr>
              <w:t>、</w:t>
            </w:r>
            <w:r>
              <w:rPr>
                <w:rFonts w:hint="eastAsia" w:ascii="楷体" w:hAnsi="楷体" w:eastAsia="楷体"/>
                <w:lang w:val="en-US" w:eastAsia="zh-CN"/>
              </w:rPr>
              <w:t>手动叉车</w:t>
            </w:r>
            <w:r>
              <w:rPr>
                <w:rFonts w:hint="eastAsia" w:ascii="楷体" w:hAnsi="楷体" w:eastAsia="楷体"/>
              </w:rPr>
              <w:t>、</w:t>
            </w:r>
            <w:r>
              <w:rPr>
                <w:rFonts w:hint="eastAsia" w:ascii="楷体" w:hAnsi="楷体" w:eastAsia="楷体"/>
                <w:lang w:val="en-US" w:eastAsia="zh-CN"/>
              </w:rPr>
              <w:t>开炼机等</w:t>
            </w:r>
            <w:r>
              <w:rPr>
                <w:rFonts w:hint="eastAsia" w:ascii="楷体" w:hAnsi="楷体" w:eastAsia="楷体"/>
              </w:rPr>
              <w:t>。</w:t>
            </w:r>
          </w:p>
          <w:p>
            <w:pPr>
              <w:rPr>
                <w:rFonts w:ascii="楷体" w:hAnsi="楷体" w:eastAsia="楷体"/>
              </w:rPr>
            </w:pPr>
            <w:r>
              <w:rPr>
                <w:rFonts w:hint="eastAsia" w:ascii="楷体" w:hAnsi="楷体" w:eastAsia="楷体"/>
              </w:rPr>
              <w:sym w:font="Wingdings 2" w:char="F098"/>
            </w:r>
            <w:r>
              <w:rPr>
                <w:rFonts w:hint="eastAsia" w:ascii="楷体" w:hAnsi="楷体" w:eastAsia="楷体"/>
              </w:rPr>
              <w:t>主要检测设备为</w:t>
            </w:r>
            <w:r>
              <w:rPr>
                <w:rFonts w:hint="eastAsia" w:ascii="楷体" w:hAnsi="楷体" w:eastAsia="楷体"/>
                <w:lang w:val="en-US" w:eastAsia="zh-CN"/>
              </w:rPr>
              <w:t>游标卡尺</w:t>
            </w:r>
            <w:r>
              <w:rPr>
                <w:rFonts w:hint="eastAsia" w:ascii="楷体" w:hAnsi="楷体" w:eastAsia="楷体"/>
              </w:rPr>
              <w:t>等。</w:t>
            </w:r>
          </w:p>
          <w:p>
            <w:pPr>
              <w:rPr>
                <w:rFonts w:ascii="楷体" w:hAnsi="楷体" w:eastAsia="楷体"/>
              </w:rPr>
            </w:pPr>
            <w:r>
              <w:rPr>
                <w:rFonts w:hint="eastAsia" w:ascii="楷体" w:hAnsi="楷体" w:eastAsia="楷体"/>
              </w:rPr>
              <w:t>以上设备、工装、检具满足生产需要。</w:t>
            </w:r>
          </w:p>
          <w:p>
            <w:pPr>
              <w:rPr>
                <w:rFonts w:hint="eastAsia" w:ascii="楷体" w:hAnsi="楷体" w:eastAsia="楷体"/>
              </w:rPr>
            </w:pPr>
            <w:r>
              <w:rPr>
                <w:rFonts w:hint="eastAsia" w:ascii="楷体" w:hAnsi="楷体" w:eastAsia="楷体"/>
              </w:rPr>
              <w:sym w:font="Wingdings 2" w:char="F098"/>
            </w:r>
            <w:r>
              <w:rPr>
                <w:rFonts w:hint="eastAsia" w:ascii="楷体" w:hAnsi="楷体" w:eastAsia="楷体"/>
                <w:color w:val="auto"/>
              </w:rPr>
              <w:t>提供了“设备</w:t>
            </w:r>
            <w:r>
              <w:rPr>
                <w:rFonts w:hint="eastAsia" w:ascii="楷体" w:hAnsi="楷体" w:eastAsia="楷体"/>
                <w:color w:val="auto"/>
                <w:lang w:val="en-US" w:eastAsia="zh-CN"/>
              </w:rPr>
              <w:t>管理</w:t>
            </w:r>
            <w:r>
              <w:rPr>
                <w:rFonts w:hint="eastAsia" w:ascii="楷体" w:hAnsi="楷体" w:eastAsia="楷体"/>
                <w:color w:val="auto"/>
              </w:rPr>
              <w:t>台账”、“设备</w:t>
            </w:r>
            <w:r>
              <w:rPr>
                <w:rFonts w:hint="eastAsia" w:ascii="楷体" w:hAnsi="楷体" w:eastAsia="楷体"/>
                <w:color w:val="auto"/>
                <w:lang w:val="en-US" w:eastAsia="zh-CN"/>
              </w:rPr>
              <w:t>维修保养</w:t>
            </w:r>
            <w:r>
              <w:rPr>
                <w:rFonts w:hint="eastAsia" w:ascii="楷体" w:hAnsi="楷体" w:eastAsia="楷体"/>
                <w:color w:val="auto"/>
              </w:rPr>
              <w:t>计划”、“设备维护保养记录表”及相关维修记录，无需要维修的设备，</w:t>
            </w:r>
            <w:r>
              <w:rPr>
                <w:rFonts w:hint="eastAsia" w:ascii="楷体" w:hAnsi="楷体" w:eastAsia="楷体"/>
                <w:color w:val="auto"/>
                <w:lang w:val="en-US" w:eastAsia="zh-CN"/>
              </w:rPr>
              <w:t>现场查看车</w:t>
            </w:r>
            <w:r>
              <w:rPr>
                <w:rFonts w:hint="eastAsia" w:ascii="楷体" w:hAnsi="楷体" w:eastAsia="楷体"/>
                <w:color w:val="auto"/>
              </w:rPr>
              <w:t>间设备完好，维护保养基本得当，能够满足生产的需要。</w:t>
            </w:r>
          </w:p>
          <w:p>
            <w:pPr>
              <w:rPr>
                <w:rFonts w:hint="default" w:ascii="楷体" w:hAnsi="楷体" w:eastAsia="楷体"/>
                <w:lang w:val="en-US" w:eastAsia="zh-CN"/>
              </w:rPr>
            </w:pPr>
            <w:r>
              <w:rPr>
                <w:rFonts w:hint="eastAsia" w:ascii="楷体" w:hAnsi="楷体" w:eastAsia="楷体"/>
              </w:rPr>
              <w:sym w:font="Wingdings 2" w:char="F098"/>
            </w:r>
            <w:r>
              <w:rPr>
                <w:rFonts w:hint="eastAsia" w:ascii="楷体" w:hAnsi="楷体" w:eastAsia="楷体"/>
                <w:lang w:val="en-US" w:eastAsia="zh-CN"/>
              </w:rPr>
              <w:t>企业产品体积重量较小，使用手动叉车进行转运。</w:t>
            </w:r>
          </w:p>
          <w:p>
            <w:pPr>
              <w:rPr>
                <w:rFonts w:ascii="楷体" w:hAnsi="楷体" w:eastAsia="楷体"/>
              </w:rPr>
            </w:pPr>
            <w:r>
              <w:rPr>
                <w:rFonts w:ascii="楷体" w:hAnsi="楷体" w:eastAsia="楷体"/>
              </w:rPr>
              <w:sym w:font="Wingdings 2" w:char="F098"/>
            </w:r>
            <w:r>
              <w:rPr>
                <w:rFonts w:ascii="楷体" w:hAnsi="楷体" w:eastAsia="楷体"/>
              </w:rPr>
              <w:t>经查基本符合要求</w:t>
            </w:r>
            <w:r>
              <w:rPr>
                <w:rFonts w:hint="eastAsia" w:ascii="楷体" w:hAnsi="楷体" w:eastAsia="楷体"/>
              </w:rPr>
              <w:t>。</w:t>
            </w:r>
          </w:p>
        </w:tc>
        <w:tc>
          <w:tcPr>
            <w:tcW w:w="851"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668" w:type="dxa"/>
            <w:vAlign w:val="center"/>
          </w:tcPr>
          <w:p>
            <w:pPr>
              <w:bidi w:val="0"/>
              <w:rPr>
                <w:rFonts w:ascii="楷体" w:hAnsi="楷体" w:eastAsia="楷体"/>
              </w:rPr>
            </w:pPr>
            <w:r>
              <w:rPr>
                <w:rFonts w:hint="eastAsia" w:ascii="楷体" w:hAnsi="楷体" w:eastAsia="楷体" w:cs="楷体"/>
                <w:sz w:val="21"/>
                <w:szCs w:val="21"/>
              </w:rPr>
              <w:t>运行环境</w:t>
            </w:r>
          </w:p>
        </w:tc>
        <w:tc>
          <w:tcPr>
            <w:tcW w:w="850" w:type="dxa"/>
            <w:vAlign w:val="center"/>
          </w:tcPr>
          <w:p>
            <w:pPr>
              <w:bidi w:val="0"/>
              <w:rPr>
                <w:rFonts w:hint="eastAsia" w:ascii="楷体" w:hAnsi="楷体" w:eastAsia="楷体"/>
              </w:rPr>
            </w:pPr>
            <w:r>
              <w:rPr>
                <w:rFonts w:hint="eastAsia" w:ascii="楷体" w:hAnsi="楷体" w:eastAsia="楷体" w:cs="楷体"/>
                <w:sz w:val="21"/>
                <w:szCs w:val="21"/>
              </w:rPr>
              <w:t>7.1.4</w:t>
            </w:r>
          </w:p>
        </w:tc>
        <w:tc>
          <w:tcPr>
            <w:tcW w:w="1134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lang w:val="en-US" w:eastAsia="zh-CN"/>
              </w:rPr>
              <w:t>●车间</w:t>
            </w:r>
            <w:r>
              <w:rPr>
                <w:rFonts w:hint="eastAsia" w:ascii="楷体" w:hAnsi="楷体" w:eastAsia="楷体" w:cs="楷体"/>
                <w:color w:val="auto"/>
                <w:sz w:val="21"/>
                <w:szCs w:val="21"/>
              </w:rPr>
              <w:t>占地面积</w:t>
            </w:r>
            <w:r>
              <w:rPr>
                <w:rFonts w:hint="eastAsia" w:ascii="楷体" w:hAnsi="楷体" w:eastAsia="楷体" w:cs="楷体"/>
                <w:color w:val="auto"/>
                <w:sz w:val="21"/>
                <w:szCs w:val="21"/>
                <w:lang w:val="en-US" w:eastAsia="zh-CN"/>
              </w:rPr>
              <w:t>1500</w:t>
            </w:r>
            <w:r>
              <w:rPr>
                <w:rFonts w:hint="eastAsia" w:ascii="楷体" w:hAnsi="楷体" w:eastAsia="楷体" w:cs="楷体"/>
                <w:color w:val="auto"/>
                <w:sz w:val="21"/>
                <w:szCs w:val="21"/>
              </w:rPr>
              <w:t>平</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布局</w:t>
            </w:r>
            <w:r>
              <w:rPr>
                <w:rFonts w:hint="eastAsia" w:ascii="楷体" w:hAnsi="楷体" w:eastAsia="楷体" w:cs="楷体"/>
                <w:color w:val="auto"/>
                <w:sz w:val="21"/>
                <w:szCs w:val="21"/>
                <w:lang w:eastAsia="zh-CN"/>
              </w:rPr>
              <w:t>相对</w:t>
            </w:r>
            <w:r>
              <w:rPr>
                <w:rFonts w:hint="eastAsia" w:ascii="楷体" w:hAnsi="楷体" w:eastAsia="楷体" w:cs="楷体"/>
                <w:color w:val="auto"/>
                <w:sz w:val="21"/>
                <w:szCs w:val="21"/>
              </w:rPr>
              <w:t>合理，场所卫生</w:t>
            </w:r>
            <w:r>
              <w:rPr>
                <w:rFonts w:hint="eastAsia" w:ascii="楷体" w:hAnsi="楷体" w:eastAsia="楷体" w:cs="楷体"/>
                <w:color w:val="auto"/>
                <w:sz w:val="21"/>
                <w:szCs w:val="21"/>
                <w:lang w:eastAsia="zh-CN"/>
              </w:rPr>
              <w:t>较</w:t>
            </w:r>
            <w:r>
              <w:rPr>
                <w:rFonts w:hint="eastAsia" w:ascii="楷体" w:hAnsi="楷体" w:eastAsia="楷体" w:cs="楷体"/>
                <w:color w:val="auto"/>
                <w:sz w:val="21"/>
                <w:szCs w:val="21"/>
              </w:rPr>
              <w:t>整洁</w:t>
            </w:r>
            <w:r>
              <w:rPr>
                <w:rFonts w:hint="eastAsia" w:ascii="楷体" w:hAnsi="楷体" w:eastAsia="楷体" w:cs="楷体"/>
                <w:color w:val="auto"/>
                <w:sz w:val="21"/>
                <w:szCs w:val="21"/>
                <w:lang w:eastAsia="zh-CN"/>
              </w:rPr>
              <w:t>，工作环境</w:t>
            </w:r>
            <w:r>
              <w:rPr>
                <w:rFonts w:hint="eastAsia" w:ascii="楷体" w:hAnsi="楷体" w:eastAsia="楷体" w:cs="楷体"/>
                <w:color w:val="auto"/>
                <w:sz w:val="21"/>
                <w:szCs w:val="21"/>
                <w:lang w:val="en-US" w:eastAsia="zh-CN"/>
              </w:rPr>
              <w:t>尚可</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设备摆放</w:t>
            </w:r>
            <w:r>
              <w:rPr>
                <w:rFonts w:hint="eastAsia" w:ascii="楷体" w:hAnsi="楷体" w:eastAsia="楷体" w:cs="楷体"/>
                <w:color w:val="auto"/>
                <w:sz w:val="21"/>
                <w:szCs w:val="21"/>
                <w:lang w:eastAsia="zh-CN"/>
              </w:rPr>
              <w:t>较有序</w:t>
            </w:r>
            <w:r>
              <w:rPr>
                <w:rFonts w:hint="eastAsia" w:ascii="楷体" w:hAnsi="楷体" w:eastAsia="楷体" w:cs="楷体"/>
                <w:color w:val="auto"/>
                <w:sz w:val="21"/>
                <w:szCs w:val="21"/>
              </w:rPr>
              <w:t>；</w:t>
            </w:r>
          </w:p>
          <w:p>
            <w:pPr>
              <w:bidi w:val="0"/>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办公环境：配备办公楼一座，环境整洁，配备有空调、绿植等</w:t>
            </w:r>
          </w:p>
          <w:p>
            <w:pPr>
              <w:bidi w:val="0"/>
              <w:rPr>
                <w:rFonts w:hint="eastAsia" w:ascii="楷体" w:hAnsi="楷体" w:eastAsia="楷体"/>
              </w:rPr>
            </w:pPr>
            <w:r>
              <w:rPr>
                <w:rFonts w:hint="eastAsia" w:ascii="楷体" w:hAnsi="楷体" w:eastAsia="楷体" w:cs="楷体"/>
                <w:sz w:val="21"/>
                <w:szCs w:val="21"/>
              </w:rPr>
              <w:t>●满足需求。</w:t>
            </w:r>
          </w:p>
        </w:tc>
        <w:tc>
          <w:tcPr>
            <w:tcW w:w="851" w:type="dxa"/>
          </w:tcPr>
          <w:p>
            <w:pPr>
              <w:rPr>
                <w:rFonts w:hint="eastAsia"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668" w:type="dxa"/>
            <w:vAlign w:val="top"/>
          </w:tcPr>
          <w:p>
            <w:pPr>
              <w:rPr>
                <w:rFonts w:ascii="楷体" w:hAnsi="楷体" w:eastAsia="楷体"/>
              </w:rPr>
            </w:pPr>
            <w:r>
              <w:rPr>
                <w:rFonts w:ascii="楷体" w:hAnsi="楷体" w:eastAsia="楷体"/>
              </w:rPr>
              <w:t>监视和测量资源</w:t>
            </w:r>
          </w:p>
        </w:tc>
        <w:tc>
          <w:tcPr>
            <w:tcW w:w="850" w:type="dxa"/>
            <w:vAlign w:val="top"/>
          </w:tcPr>
          <w:p>
            <w:pPr>
              <w:rPr>
                <w:rFonts w:hint="eastAsia" w:ascii="楷体" w:hAnsi="楷体" w:eastAsia="楷体"/>
              </w:rPr>
            </w:pPr>
            <w:r>
              <w:rPr>
                <w:rFonts w:hint="eastAsia" w:ascii="楷体" w:hAnsi="楷体" w:eastAsia="楷体"/>
              </w:rPr>
              <w:t>7.1.5</w:t>
            </w:r>
          </w:p>
        </w:tc>
        <w:tc>
          <w:tcPr>
            <w:tcW w:w="11340" w:type="dxa"/>
            <w:vAlign w:val="top"/>
          </w:tcPr>
          <w:p>
            <w:r>
              <w:rPr>
                <w:rFonts w:hint="eastAsia"/>
              </w:rPr>
              <w:sym w:font="Wingdings 2" w:char="F098"/>
            </w:r>
            <w:r>
              <w:rPr>
                <w:rFonts w:hint="eastAsia"/>
              </w:rPr>
              <w:t>建立有《监视测量设备管理材料》  配置有</w:t>
            </w:r>
            <w:r>
              <w:rPr>
                <w:rFonts w:hint="eastAsia"/>
                <w:lang w:val="en-US" w:eastAsia="zh-CN"/>
              </w:rPr>
              <w:t>游标卡尺</w:t>
            </w:r>
            <w:r>
              <w:rPr>
                <w:rFonts w:hint="eastAsia"/>
              </w:rPr>
              <w:t>等。</w:t>
            </w:r>
          </w:p>
          <w:p>
            <w:r>
              <w:rPr>
                <w:rFonts w:hint="eastAsia"/>
              </w:rPr>
              <w:sym w:font="Wingdings 2" w:char="F098"/>
            </w:r>
            <w:r>
              <w:rPr>
                <w:rFonts w:hint="eastAsia"/>
              </w:rPr>
              <w:t>没有用于监测的计算机软件。</w:t>
            </w:r>
          </w:p>
          <w:p>
            <w:r>
              <w:rPr>
                <w:rFonts w:hint="eastAsia"/>
              </w:rPr>
              <w:sym w:font="Wingdings 2" w:char="F098"/>
            </w:r>
            <w:r>
              <w:rPr>
                <w:rFonts w:hint="eastAsia"/>
              </w:rPr>
              <w:t>检测设备配置能满足产品检测需求。</w:t>
            </w:r>
          </w:p>
          <w:p>
            <w:r>
              <w:rPr>
                <w:rFonts w:hint="eastAsia"/>
              </w:rPr>
              <w:sym w:font="Wingdings 2" w:char="F098"/>
            </w:r>
            <w:r>
              <w:rPr>
                <w:rFonts w:hint="eastAsia"/>
              </w:rPr>
              <w:t>该公司不具备对检测设备检定的能力。</w:t>
            </w:r>
          </w:p>
          <w:p>
            <w:r>
              <w:rPr>
                <w:rFonts w:hint="eastAsia"/>
              </w:rPr>
              <w:sym w:font="Wingdings 2" w:char="F098"/>
            </w:r>
            <w:r>
              <w:rPr>
                <w:rFonts w:hint="eastAsia"/>
              </w:rPr>
              <w:t>该公司的监视和测量设备每年一次按计划要求送有资质单位检定，合格后方可使用，不合格不得使用。</w:t>
            </w:r>
          </w:p>
          <w:p>
            <w:r>
              <w:rPr>
                <w:rFonts w:hint="eastAsia"/>
              </w:rPr>
              <w:sym w:font="Wingdings 2" w:char="F098"/>
            </w:r>
            <w:r>
              <w:rPr>
                <w:rFonts w:hint="eastAsia"/>
              </w:rPr>
              <w:t>该公司质检部负责监视和测量设备的管理。</w:t>
            </w:r>
          </w:p>
          <w:p>
            <w:pPr>
              <w:pStyle w:val="5"/>
              <w:ind w:left="0" w:leftChars="0" w:firstLine="0" w:firstLineChars="0"/>
              <w:rPr>
                <w:rFonts w:hint="default" w:eastAsia="楷体"/>
                <w:lang w:val="en-US" w:eastAsia="zh-CN"/>
              </w:rPr>
            </w:pPr>
            <w:r>
              <w:rPr>
                <w:rFonts w:hint="eastAsia"/>
              </w:rPr>
              <w:sym w:font="Wingdings 2" w:char="F098"/>
            </w:r>
            <w:r>
              <w:rPr>
                <w:rFonts w:hint="eastAsia"/>
              </w:rPr>
              <w:t>提供了《计量器具管理台帐》，抽查电子显示卡尺</w:t>
            </w:r>
            <w:r>
              <w:rPr>
                <w:rFonts w:hint="eastAsia"/>
                <w:lang w:eastAsia="zh-CN"/>
              </w:rPr>
              <w:t>、</w:t>
            </w:r>
            <w:r>
              <w:rPr>
                <w:rFonts w:hint="eastAsia"/>
                <w:lang w:val="en-US" w:eastAsia="zh-CN"/>
              </w:rPr>
              <w:t>压力表、</w:t>
            </w:r>
            <w:r>
              <w:rPr>
                <w:rFonts w:hint="eastAsia"/>
              </w:rPr>
              <w:t>安全阀等，制定了校准计划，但未提供校检证明，开具不符合报告要求整改。</w:t>
            </w:r>
          </w:p>
        </w:tc>
        <w:tc>
          <w:tcPr>
            <w:tcW w:w="851" w:type="dxa"/>
          </w:tcPr>
          <w:p>
            <w:pPr>
              <w:rPr>
                <w:rFonts w:hint="eastAsia" w:ascii="楷体" w:hAnsi="楷体" w:eastAsia="楷体"/>
                <w:lang w:val="en-US" w:eastAsia="zh-CN"/>
              </w:rPr>
            </w:pPr>
          </w:p>
          <w:p>
            <w:pPr>
              <w:rPr>
                <w:rFonts w:hint="eastAsia" w:ascii="楷体" w:hAnsi="楷体" w:eastAsia="楷体"/>
                <w:lang w:val="en-US" w:eastAsia="zh-CN"/>
              </w:rPr>
            </w:pPr>
          </w:p>
          <w:p>
            <w:pPr>
              <w:rPr>
                <w:rFonts w:hint="eastAsia" w:ascii="楷体" w:hAnsi="楷体" w:eastAsia="楷体"/>
                <w:lang w:val="en-US" w:eastAsia="zh-CN"/>
              </w:rPr>
            </w:pPr>
          </w:p>
          <w:p>
            <w:pPr>
              <w:rPr>
                <w:rFonts w:hint="eastAsia" w:ascii="楷体" w:hAnsi="楷体" w:eastAsia="楷体"/>
                <w:lang w:val="en-US" w:eastAsia="zh-CN"/>
              </w:rPr>
            </w:pPr>
          </w:p>
          <w:p>
            <w:pPr>
              <w:rPr>
                <w:rFonts w:hint="eastAsia" w:ascii="楷体" w:hAnsi="楷体" w:eastAsia="楷体"/>
                <w:lang w:val="en-US" w:eastAsia="zh-CN"/>
              </w:rPr>
            </w:pPr>
          </w:p>
          <w:p>
            <w:pPr>
              <w:rPr>
                <w:rFonts w:hint="eastAsia" w:ascii="楷体" w:hAnsi="楷体" w:eastAsia="楷体"/>
                <w:lang w:val="en-US" w:eastAsia="zh-CN"/>
              </w:rPr>
            </w:pPr>
          </w:p>
          <w:p>
            <w:pPr>
              <w:rPr>
                <w:rFonts w:hint="eastAsia" w:ascii="楷体" w:hAnsi="楷体" w:eastAsia="楷体"/>
                <w:lang w:val="en-US" w:eastAsia="zh-CN"/>
              </w:rPr>
            </w:pPr>
            <w:bookmarkStart w:id="5" w:name="_GoBack"/>
            <w:bookmarkEnd w:id="5"/>
            <w:r>
              <w:rPr>
                <w:rFonts w:hint="eastAsia" w:ascii="楷体" w:hAnsi="楷体" w:eastAsia="楷体"/>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668" w:type="dxa"/>
          </w:tcPr>
          <w:p>
            <w:pPr>
              <w:rPr>
                <w:rFonts w:ascii="楷体" w:hAnsi="楷体" w:eastAsia="楷体"/>
              </w:rPr>
            </w:pPr>
            <w:r>
              <w:rPr>
                <w:rFonts w:ascii="楷体" w:hAnsi="楷体" w:eastAsia="楷体"/>
              </w:rPr>
              <w:t>运行的策划和控制</w:t>
            </w:r>
          </w:p>
        </w:tc>
        <w:tc>
          <w:tcPr>
            <w:tcW w:w="850" w:type="dxa"/>
          </w:tcPr>
          <w:p>
            <w:pPr>
              <w:rPr>
                <w:rFonts w:ascii="楷体" w:hAnsi="楷体" w:eastAsia="楷体"/>
              </w:rPr>
            </w:pPr>
            <w:r>
              <w:rPr>
                <w:rFonts w:hint="eastAsia" w:ascii="楷体" w:hAnsi="楷体" w:eastAsia="楷体"/>
              </w:rPr>
              <w:t>8.1</w:t>
            </w:r>
          </w:p>
        </w:tc>
        <w:tc>
          <w:tcPr>
            <w:tcW w:w="11340" w:type="dxa"/>
          </w:tcPr>
          <w:p>
            <w:pPr>
              <w:rPr>
                <w:rFonts w:ascii="楷体" w:hAnsi="楷体" w:eastAsia="楷体"/>
              </w:rPr>
            </w:pPr>
            <w:r>
              <w:rPr>
                <w:rFonts w:hint="eastAsia" w:ascii="楷体" w:hAnsi="楷体" w:eastAsia="楷体"/>
              </w:rPr>
              <w:sym w:font="Wingdings 2" w:char="F098"/>
            </w:r>
            <w:r>
              <w:rPr>
                <w:rFonts w:hint="eastAsia" w:ascii="楷体" w:hAnsi="楷体" w:eastAsia="楷体"/>
              </w:rPr>
              <w:t>策划了生产工艺流程：</w:t>
            </w:r>
          </w:p>
          <w:p>
            <w:pPr>
              <w:rPr>
                <w:rFonts w:ascii="楷体" w:hAnsi="楷体" w:eastAsia="楷体" w:cs="宋体"/>
                <w:kern w:val="0"/>
              </w:rPr>
            </w:pPr>
            <w:r>
              <w:rPr>
                <w:rFonts w:hint="eastAsia" w:ascii="楷体" w:hAnsi="楷体" w:eastAsia="楷体" w:cs="宋体"/>
                <w:kern w:val="0"/>
              </w:rPr>
              <w:t>一、工艺流程：</w:t>
            </w:r>
          </w:p>
          <w:p>
            <w:pPr>
              <w:rPr>
                <w:rFonts w:hint="eastAsia" w:ascii="楷体" w:hAnsi="楷体" w:eastAsia="楷体" w:cstheme="minorEastAsia"/>
              </w:rPr>
            </w:pPr>
            <w:r>
              <w:rPr>
                <w:rFonts w:hint="eastAsia" w:ascii="楷体" w:hAnsi="楷体" w:eastAsia="楷体" w:cstheme="minorEastAsia"/>
              </w:rPr>
              <w:t>原材料→混炼出片→切料→硫化→拆边→部分产品（二次硫化 →裁切→研磨→烘干）→分选→包装→入库</w:t>
            </w:r>
          </w:p>
          <w:p>
            <w:pPr>
              <w:rPr>
                <w:rFonts w:hint="eastAsia" w:ascii="楷体" w:hAnsi="楷体" w:eastAsia="楷体" w:cstheme="minorEastAsia"/>
                <w:lang w:val="en-US" w:eastAsia="zh-CN"/>
              </w:rPr>
            </w:pPr>
            <w:r>
              <w:rPr>
                <w:rFonts w:hint="eastAsia" w:ascii="楷体" w:hAnsi="楷体" w:eastAsia="楷体" w:cstheme="minorEastAsia"/>
              </w:rPr>
              <w:t>外包过程：</w:t>
            </w:r>
            <w:r>
              <w:rPr>
                <w:rFonts w:hint="eastAsia" w:ascii="楷体" w:hAnsi="楷体" w:eastAsia="楷体" w:cstheme="minorEastAsia"/>
                <w:lang w:val="en-US" w:eastAsia="zh-CN"/>
              </w:rPr>
              <w:t>无</w:t>
            </w:r>
          </w:p>
          <w:p>
            <w:pPr>
              <w:rPr>
                <w:rFonts w:hint="eastAsia" w:ascii="楷体" w:hAnsi="楷体" w:eastAsia="楷体" w:cstheme="minorEastAsia"/>
              </w:rPr>
            </w:pPr>
            <w:r>
              <w:rPr>
                <w:rFonts w:hint="eastAsia" w:ascii="楷体" w:hAnsi="楷体" w:eastAsia="楷体" w:cstheme="minorEastAsia"/>
                <w:lang w:val="en-US" w:eastAsia="zh-CN"/>
              </w:rPr>
              <w:t>特殊过程：硫化</w:t>
            </w:r>
            <w:r>
              <w:rPr>
                <w:rFonts w:hint="eastAsia" w:ascii="楷体" w:hAnsi="楷体" w:eastAsia="楷体" w:cstheme="minorEastAsia"/>
              </w:rPr>
              <w:t xml:space="preserve"> </w:t>
            </w:r>
          </w:p>
          <w:p>
            <w:pPr>
              <w:rPr>
                <w:rFonts w:ascii="楷体" w:hAnsi="楷体" w:eastAsia="楷体"/>
              </w:rPr>
            </w:pPr>
            <w:r>
              <w:rPr>
                <w:rFonts w:hint="eastAsia" w:ascii="楷体" w:hAnsi="楷体" w:eastAsia="楷体"/>
              </w:rPr>
              <w:sym w:font="Wingdings 2" w:char="F098"/>
            </w:r>
            <w:r>
              <w:rPr>
                <w:rFonts w:hint="eastAsia" w:ascii="楷体" w:hAnsi="楷体" w:eastAsia="楷体" w:cstheme="minorEastAsia"/>
              </w:rPr>
              <w:t>确定产品和服务的要求：</w:t>
            </w:r>
            <w:r>
              <w:rPr>
                <w:rFonts w:hint="eastAsia" w:ascii="楷体" w:hAnsi="楷体" w:eastAsia="楷体" w:cstheme="minorEastAsia"/>
                <w:lang w:val="en-US" w:eastAsia="zh-CN"/>
              </w:rPr>
              <w:t>依据客户要求和技术协议</w:t>
            </w:r>
            <w:r>
              <w:rPr>
                <w:rFonts w:hint="eastAsia" w:ascii="楷体" w:hAnsi="楷体" w:eastAsia="楷体"/>
              </w:rPr>
              <w:t>。</w:t>
            </w:r>
          </w:p>
          <w:p>
            <w:pPr>
              <w:rPr>
                <w:rFonts w:ascii="楷体" w:hAnsi="楷体" w:eastAsia="楷体" w:cs="宋体"/>
                <w:kern w:val="0"/>
              </w:rPr>
            </w:pPr>
            <w:r>
              <w:rPr>
                <w:rFonts w:hint="eastAsia" w:ascii="楷体" w:hAnsi="楷体" w:eastAsia="楷体" w:cs="宋体"/>
                <w:kern w:val="0"/>
              </w:rPr>
              <w:sym w:font="Wingdings 2" w:char="F098"/>
            </w:r>
            <w:r>
              <w:rPr>
                <w:rFonts w:hint="eastAsia" w:ascii="楷体" w:hAnsi="楷体" w:eastAsia="楷体" w:cs="宋体"/>
                <w:kern w:val="0"/>
              </w:rPr>
              <w:t>策划的质量目标和要求体现在客户提供的图纸和</w:t>
            </w:r>
            <w:r>
              <w:rPr>
                <w:rFonts w:hint="eastAsia" w:ascii="楷体" w:hAnsi="楷体" w:eastAsia="楷体"/>
                <w:lang w:val="en-US" w:eastAsia="zh-CN"/>
              </w:rPr>
              <w:t>技术协议</w:t>
            </w:r>
            <w:r>
              <w:rPr>
                <w:rFonts w:hint="eastAsia" w:ascii="楷体" w:hAnsi="楷体" w:eastAsia="楷体" w:cs="宋体"/>
                <w:kern w:val="0"/>
              </w:rPr>
              <w:t>等资料上；</w:t>
            </w:r>
          </w:p>
          <w:p>
            <w:pPr>
              <w:rPr>
                <w:rFonts w:ascii="楷体" w:hAnsi="楷体" w:eastAsia="楷体" w:cstheme="minorEastAsia"/>
              </w:rPr>
            </w:pPr>
            <w:r>
              <w:rPr>
                <w:rFonts w:hint="eastAsia" w:ascii="楷体" w:hAnsi="楷体" w:eastAsia="楷体" w:cstheme="minorEastAsia"/>
              </w:rPr>
              <w:sym w:font="Wingdings 2" w:char="F098"/>
            </w:r>
            <w:r>
              <w:rPr>
                <w:rFonts w:hint="eastAsia" w:ascii="楷体" w:hAnsi="楷体" w:eastAsia="楷体" w:cstheme="minorEastAsia"/>
              </w:rPr>
              <w:t>制定目标，目标基本合理、可测量、可达到。</w:t>
            </w:r>
          </w:p>
          <w:p>
            <w:pPr>
              <w:rPr>
                <w:rFonts w:ascii="楷体" w:hAnsi="楷体" w:eastAsia="楷体"/>
              </w:rPr>
            </w:pPr>
            <w:r>
              <w:rPr>
                <w:rFonts w:hint="eastAsia" w:ascii="楷体" w:hAnsi="楷体" w:eastAsia="楷体"/>
              </w:rPr>
              <w:sym w:font="Wingdings 2" w:char="F098"/>
            </w:r>
            <w:r>
              <w:rPr>
                <w:rFonts w:hint="eastAsia" w:ascii="楷体" w:hAnsi="楷体" w:eastAsia="楷体"/>
              </w:rPr>
              <w:t>策划所需资源</w:t>
            </w:r>
          </w:p>
          <w:p>
            <w:pPr>
              <w:rPr>
                <w:rFonts w:ascii="楷体" w:hAnsi="楷体" w:eastAsia="楷体"/>
              </w:rPr>
            </w:pPr>
            <w:r>
              <w:rPr>
                <w:rFonts w:hint="eastAsia" w:ascii="楷体" w:hAnsi="楷体" w:eastAsia="楷体"/>
              </w:rPr>
              <w:t>1、其中主要生产设备有：</w:t>
            </w:r>
          </w:p>
          <w:p>
            <w:pPr>
              <w:rPr>
                <w:rFonts w:ascii="楷体" w:hAnsi="楷体" w:eastAsia="楷体" w:cs="宋体"/>
                <w:color w:val="000000"/>
              </w:rPr>
            </w:pPr>
            <w:r>
              <w:rPr>
                <w:rFonts w:hint="eastAsia" w:ascii="楷体" w:hAnsi="楷体" w:eastAsia="楷体" w:cs="宋体"/>
              </w:rPr>
              <w:t>主要生产设备：</w:t>
            </w:r>
            <w:r>
              <w:rPr>
                <w:rFonts w:hint="eastAsia" w:ascii="楷体" w:hAnsi="楷体" w:eastAsia="楷体"/>
                <w:lang w:eastAsia="zh-CN"/>
              </w:rPr>
              <w:t>硫化机</w:t>
            </w:r>
            <w:r>
              <w:rPr>
                <w:rFonts w:hint="eastAsia" w:ascii="楷体" w:hAnsi="楷体" w:eastAsia="楷体"/>
              </w:rPr>
              <w:t>、</w:t>
            </w:r>
            <w:r>
              <w:rPr>
                <w:rFonts w:hint="eastAsia" w:ascii="楷体" w:hAnsi="楷体" w:eastAsia="楷体"/>
                <w:lang w:val="en-US" w:eastAsia="zh-CN"/>
              </w:rPr>
              <w:t>开炼机</w:t>
            </w:r>
            <w:r>
              <w:rPr>
                <w:rFonts w:hint="eastAsia" w:ascii="楷体" w:hAnsi="楷体" w:eastAsia="楷体"/>
              </w:rPr>
              <w:t>、</w:t>
            </w:r>
            <w:r>
              <w:rPr>
                <w:rFonts w:hint="eastAsia" w:ascii="楷体" w:hAnsi="楷体" w:eastAsia="楷体"/>
                <w:lang w:val="en-US" w:eastAsia="zh-CN"/>
              </w:rPr>
              <w:t>手动叉车</w:t>
            </w:r>
            <w:r>
              <w:rPr>
                <w:rFonts w:hint="eastAsia" w:ascii="楷体" w:hAnsi="楷体" w:eastAsia="楷体"/>
                <w:color w:val="000000"/>
              </w:rPr>
              <w:t>；</w:t>
            </w:r>
          </w:p>
          <w:p>
            <w:pPr>
              <w:rPr>
                <w:rFonts w:ascii="楷体" w:hAnsi="楷体" w:eastAsia="楷体"/>
              </w:rPr>
            </w:pPr>
            <w:r>
              <w:rPr>
                <w:rFonts w:hint="eastAsia" w:ascii="楷体" w:hAnsi="楷体" w:eastAsia="楷体"/>
              </w:rPr>
              <w:t>2、</w:t>
            </w:r>
            <w:r>
              <w:rPr>
                <w:rFonts w:ascii="楷体" w:hAnsi="楷体" w:eastAsia="楷体"/>
              </w:rPr>
              <w:t>检测设备主要有：</w:t>
            </w:r>
            <w:r>
              <w:rPr>
                <w:rFonts w:hint="eastAsia" w:ascii="楷体" w:hAnsi="楷体" w:eastAsia="楷体"/>
                <w:lang w:val="en-US" w:eastAsia="zh-CN"/>
              </w:rPr>
              <w:t>游标卡尺</w:t>
            </w:r>
            <w:r>
              <w:rPr>
                <w:rFonts w:hint="eastAsia" w:ascii="楷体" w:hAnsi="楷体" w:eastAsia="楷体"/>
              </w:rPr>
              <w:t>等；</w:t>
            </w:r>
          </w:p>
          <w:p>
            <w:pPr>
              <w:rPr>
                <w:rFonts w:ascii="楷体" w:hAnsi="楷体" w:eastAsia="楷体" w:cstheme="minorEastAsia"/>
              </w:rPr>
            </w:pPr>
            <w:r>
              <w:rPr>
                <w:rFonts w:hint="eastAsia" w:ascii="楷体" w:hAnsi="楷体" w:eastAsia="楷体"/>
              </w:rPr>
              <w:t>3、确定</w:t>
            </w:r>
            <w:r>
              <w:rPr>
                <w:rFonts w:hint="eastAsia" w:ascii="楷体" w:hAnsi="楷体" w:eastAsia="楷体" w:cstheme="minorEastAsia"/>
              </w:rPr>
              <w:t>胜任</w:t>
            </w:r>
            <w:r>
              <w:rPr>
                <w:rFonts w:hint="eastAsia" w:ascii="楷体" w:hAnsi="楷体" w:eastAsia="楷体"/>
              </w:rPr>
              <w:t>人员需求</w:t>
            </w:r>
            <w:r>
              <w:rPr>
                <w:rFonts w:hint="eastAsia" w:ascii="楷体" w:hAnsi="楷体" w:eastAsia="楷体" w:cstheme="minorEastAsia"/>
              </w:rPr>
              <w:t>，经过培训、考核合格后上岗。</w:t>
            </w:r>
          </w:p>
          <w:p>
            <w:pPr>
              <w:rPr>
                <w:rFonts w:ascii="楷体" w:hAnsi="楷体" w:eastAsia="楷体" w:cs="宋体"/>
                <w:kern w:val="0"/>
              </w:rPr>
            </w:pPr>
            <w:r>
              <w:rPr>
                <w:rFonts w:hint="eastAsia" w:ascii="楷体" w:hAnsi="楷体" w:eastAsia="楷体" w:cs="宋体"/>
                <w:kern w:val="0"/>
              </w:rPr>
              <w:t>4、确定了原材料检验、半成品检验、成品检验等检验活动；</w:t>
            </w:r>
          </w:p>
          <w:p>
            <w:pPr>
              <w:rPr>
                <w:rFonts w:ascii="楷体" w:hAnsi="楷体" w:eastAsia="楷体" w:cs="宋体"/>
                <w:kern w:val="0"/>
              </w:rPr>
            </w:pPr>
            <w:r>
              <w:rPr>
                <w:rFonts w:hint="eastAsia" w:ascii="楷体" w:hAnsi="楷体" w:eastAsia="楷体" w:cs="宋体"/>
                <w:kern w:val="0"/>
              </w:rPr>
              <w:t>5、编制了进货检验、半成品检验、产品检验规范等验收标准、设备操作规程等；</w:t>
            </w:r>
          </w:p>
          <w:p>
            <w:pPr>
              <w:rPr>
                <w:rFonts w:ascii="楷体" w:hAnsi="楷体" w:eastAsia="楷体" w:cs="宋体"/>
                <w:kern w:val="0"/>
              </w:rPr>
            </w:pPr>
            <w:r>
              <w:rPr>
                <w:rFonts w:hint="eastAsia" w:ascii="楷体" w:hAnsi="楷体" w:eastAsia="楷体" w:cs="宋体"/>
                <w:kern w:val="0"/>
              </w:rPr>
              <w:t>6、</w:t>
            </w:r>
            <w:r>
              <w:rPr>
                <w:rFonts w:ascii="楷体" w:hAnsi="楷体" w:eastAsia="楷体" w:cs="宋体"/>
                <w:kern w:val="0"/>
              </w:rPr>
              <w:t xml:space="preserve"> </w:t>
            </w:r>
            <w:r>
              <w:rPr>
                <w:rFonts w:hint="eastAsia" w:ascii="楷体" w:hAnsi="楷体" w:eastAsia="楷体" w:cs="宋体"/>
                <w:kern w:val="0"/>
              </w:rPr>
              <w:t>编制了采购产品验证记录</w:t>
            </w:r>
            <w:r>
              <w:rPr>
                <w:rFonts w:ascii="楷体" w:hAnsi="楷体" w:eastAsia="楷体" w:cs="宋体"/>
                <w:kern w:val="0"/>
              </w:rPr>
              <w:t>,</w:t>
            </w:r>
            <w:r>
              <w:rPr>
                <w:rFonts w:hint="eastAsia" w:ascii="楷体" w:hAnsi="楷体" w:eastAsia="楷体" w:cs="宋体"/>
                <w:kern w:val="0"/>
              </w:rPr>
              <w:t>半成品检验记录</w:t>
            </w:r>
            <w:r>
              <w:rPr>
                <w:rFonts w:ascii="楷体" w:hAnsi="楷体" w:eastAsia="楷体" w:cs="宋体"/>
                <w:kern w:val="0"/>
              </w:rPr>
              <w:t>,</w:t>
            </w:r>
            <w:r>
              <w:rPr>
                <w:rFonts w:hint="eastAsia" w:ascii="楷体" w:hAnsi="楷体" w:eastAsia="楷体" w:cs="宋体"/>
                <w:kern w:val="0"/>
              </w:rPr>
              <w:t>成品检验制度。</w:t>
            </w:r>
          </w:p>
          <w:p>
            <w:pPr>
              <w:rPr>
                <w:rFonts w:ascii="楷体" w:hAnsi="楷体" w:eastAsia="楷体" w:cs="宋体"/>
                <w:kern w:val="0"/>
              </w:rPr>
            </w:pPr>
            <w:r>
              <w:rPr>
                <w:rFonts w:hint="eastAsia" w:ascii="楷体" w:hAnsi="楷体" w:eastAsia="楷体" w:cstheme="minorEastAsia"/>
              </w:rPr>
              <w:sym w:font="Wingdings 2" w:char="F098"/>
            </w:r>
            <w:r>
              <w:rPr>
                <w:rFonts w:hint="eastAsia" w:ascii="楷体" w:hAnsi="楷体" w:eastAsia="楷体" w:cstheme="minorEastAsia"/>
              </w:rPr>
              <w:t>遵照岗位职责、工艺流程、管理制度等作业指导文件实施过程控制</w:t>
            </w:r>
          </w:p>
          <w:p>
            <w:pPr>
              <w:rPr>
                <w:rFonts w:ascii="楷体" w:hAnsi="楷体" w:eastAsia="楷体" w:cs="宋体"/>
                <w:kern w:val="0"/>
              </w:rPr>
            </w:pPr>
            <w:r>
              <w:rPr>
                <w:rFonts w:hint="eastAsia" w:ascii="楷体" w:hAnsi="楷体" w:eastAsia="楷体" w:cs="宋体"/>
                <w:kern w:val="0"/>
              </w:rPr>
              <w:sym w:font="Wingdings 2" w:char="F098"/>
            </w:r>
            <w:r>
              <w:rPr>
                <w:rFonts w:hint="eastAsia" w:ascii="楷体" w:hAnsi="楷体" w:eastAsia="楷体" w:cs="宋体"/>
                <w:kern w:val="0"/>
              </w:rPr>
              <w:t>策划结果满足产品实现要求。暂无质量计划。</w:t>
            </w:r>
          </w:p>
          <w:p>
            <w:pPr>
              <w:rPr>
                <w:rFonts w:ascii="楷体" w:hAnsi="楷体" w:eastAsia="楷体"/>
              </w:rPr>
            </w:pPr>
            <w:r>
              <w:rPr>
                <w:rFonts w:hint="eastAsia" w:ascii="楷体" w:hAnsi="楷体" w:eastAsia="楷体" w:cs="宋体"/>
                <w:kern w:val="0"/>
              </w:rPr>
              <w:sym w:font="Wingdings 2" w:char="F098"/>
            </w:r>
            <w:r>
              <w:rPr>
                <w:rFonts w:hint="eastAsia" w:ascii="楷体" w:hAnsi="楷体" w:eastAsia="楷体" w:cs="宋体"/>
                <w:kern w:val="0"/>
              </w:rPr>
              <w:t>运行的策划符合要求</w:t>
            </w:r>
          </w:p>
        </w:tc>
        <w:tc>
          <w:tcPr>
            <w:tcW w:w="851"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668" w:type="dxa"/>
          </w:tcPr>
          <w:p>
            <w:pPr>
              <w:rPr>
                <w:rFonts w:ascii="楷体" w:hAnsi="楷体" w:eastAsia="楷体"/>
              </w:rPr>
            </w:pPr>
            <w:r>
              <w:rPr>
                <w:rFonts w:ascii="楷体" w:hAnsi="楷体" w:eastAsia="楷体"/>
              </w:rPr>
              <w:t>产品和服务的设计和开发</w:t>
            </w:r>
          </w:p>
        </w:tc>
        <w:tc>
          <w:tcPr>
            <w:tcW w:w="850" w:type="dxa"/>
          </w:tcPr>
          <w:p>
            <w:pPr>
              <w:rPr>
                <w:rFonts w:ascii="楷体" w:hAnsi="楷体" w:eastAsia="楷体"/>
              </w:rPr>
            </w:pPr>
            <w:r>
              <w:rPr>
                <w:rFonts w:hint="eastAsia" w:ascii="楷体" w:hAnsi="楷体" w:eastAsia="楷体"/>
              </w:rPr>
              <w:t>8.3</w:t>
            </w:r>
          </w:p>
        </w:tc>
        <w:tc>
          <w:tcPr>
            <w:tcW w:w="11340" w:type="dxa"/>
          </w:tcPr>
          <w:p>
            <w:pPr>
              <w:rPr>
                <w:rFonts w:ascii="楷体" w:hAnsi="楷体" w:eastAsia="楷体"/>
              </w:rPr>
            </w:pPr>
            <w:r>
              <w:rPr>
                <w:rFonts w:hint="eastAsia" w:ascii="楷体" w:hAnsi="楷体" w:eastAsia="楷体"/>
              </w:rPr>
              <w:t>经过与主管沟通和</w:t>
            </w:r>
            <w:r>
              <w:rPr>
                <w:rFonts w:hint="eastAsia" w:ascii="楷体" w:hAnsi="楷体" w:eastAsia="楷体"/>
                <w:lang w:eastAsia="zh-CN"/>
              </w:rPr>
              <w:t>现场</w:t>
            </w:r>
            <w:r>
              <w:rPr>
                <w:rFonts w:hint="eastAsia" w:ascii="楷体" w:hAnsi="楷体" w:eastAsia="楷体"/>
              </w:rPr>
              <w:t>审核发现：受审核</w:t>
            </w:r>
            <w:r>
              <w:rPr>
                <w:rFonts w:hint="eastAsia" w:ascii="楷体" w:hAnsi="楷体" w:eastAsia="楷体"/>
                <w:lang w:eastAsia="zh-CN"/>
              </w:rPr>
              <w:t>橡胶密封制品的生产</w:t>
            </w:r>
            <w:r>
              <w:rPr>
                <w:rFonts w:hint="eastAsia" w:ascii="楷体" w:hAnsi="楷体" w:eastAsia="楷体"/>
              </w:rPr>
              <w:t>是依据客户技术要求、行业标准进行生产检验。企业依据客户要求和成熟的工艺进行生产，工艺文件，作业指导书，人员及监测要求等体系运行以来均未发生变化,目前不存在产品和服务的设计和开发过程，故删除ISO9001:2015标准8.3条款，删减</w:t>
            </w:r>
            <w:r>
              <w:rPr>
                <w:rFonts w:ascii="楷体" w:hAnsi="楷体" w:eastAsia="楷体"/>
              </w:rPr>
              <w:t>此条款不影响企业遵守法规要求和提供客户需求能力</w:t>
            </w:r>
            <w:r>
              <w:rPr>
                <w:rFonts w:hint="eastAsia" w:ascii="楷体" w:hAnsi="楷体" w:eastAsia="楷体"/>
              </w:rPr>
              <w:t>。</w:t>
            </w:r>
          </w:p>
        </w:tc>
        <w:tc>
          <w:tcPr>
            <w:tcW w:w="851"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8" w:type="dxa"/>
          </w:tcPr>
          <w:p>
            <w:pPr>
              <w:rPr>
                <w:rFonts w:ascii="楷体" w:hAnsi="楷体" w:eastAsia="楷体"/>
              </w:rPr>
            </w:pPr>
            <w:r>
              <w:rPr>
                <w:rFonts w:ascii="楷体" w:hAnsi="楷体" w:eastAsia="楷体"/>
              </w:rPr>
              <w:t>生产和服务提供的控制</w:t>
            </w:r>
          </w:p>
        </w:tc>
        <w:tc>
          <w:tcPr>
            <w:tcW w:w="850" w:type="dxa"/>
          </w:tcPr>
          <w:p>
            <w:pPr>
              <w:rPr>
                <w:rFonts w:ascii="楷体" w:hAnsi="楷体" w:eastAsia="楷体"/>
              </w:rPr>
            </w:pPr>
            <w:r>
              <w:rPr>
                <w:rFonts w:hint="eastAsia" w:ascii="楷体" w:hAnsi="楷体" w:eastAsia="楷体"/>
              </w:rPr>
              <w:t>8.5.1</w:t>
            </w:r>
          </w:p>
        </w:tc>
        <w:tc>
          <w:tcPr>
            <w:tcW w:w="11340" w:type="dxa"/>
          </w:tcPr>
          <w:p>
            <w:pPr>
              <w:rPr>
                <w:rFonts w:ascii="楷体" w:hAnsi="楷体" w:eastAsia="楷体"/>
              </w:rPr>
            </w:pPr>
            <w:r>
              <w:rPr>
                <w:rFonts w:hint="eastAsia" w:ascii="楷体" w:hAnsi="楷体" w:eastAsia="楷体"/>
              </w:rPr>
              <w:sym w:font="Wingdings 2" w:char="F098"/>
            </w:r>
            <w:r>
              <w:rPr>
                <w:rFonts w:hint="eastAsia" w:ascii="楷体" w:hAnsi="楷体" w:eastAsia="楷体"/>
              </w:rPr>
              <w:t>企业提供的资料显示生产程序：</w:t>
            </w:r>
            <w:r>
              <w:rPr>
                <w:rFonts w:hint="eastAsia" w:ascii="楷体" w:hAnsi="楷体" w:eastAsia="楷体"/>
                <w:lang w:eastAsia="zh-CN"/>
              </w:rPr>
              <w:t>综合部</w:t>
            </w:r>
            <w:r>
              <w:rPr>
                <w:rFonts w:hint="eastAsia" w:ascii="楷体" w:hAnsi="楷体" w:eastAsia="楷体"/>
              </w:rPr>
              <w:t>、生产部、质检部共同对客户提出的要求进行评审，确定产品的数量、质量要求、交货期限及其它要求；然后向</w:t>
            </w:r>
            <w:r>
              <w:rPr>
                <w:rFonts w:hint="eastAsia" w:ascii="楷体" w:hAnsi="楷体" w:eastAsia="楷体"/>
                <w:lang w:eastAsia="zh-CN"/>
              </w:rPr>
              <w:t>生产部</w:t>
            </w:r>
            <w:r>
              <w:rPr>
                <w:rFonts w:hint="eastAsia" w:ascii="楷体" w:hAnsi="楷体" w:eastAsia="楷体"/>
              </w:rPr>
              <w:t>传递交货通知，</w:t>
            </w:r>
            <w:r>
              <w:rPr>
                <w:rFonts w:hint="eastAsia" w:ascii="楷体" w:hAnsi="楷体" w:eastAsia="楷体"/>
                <w:lang w:eastAsia="zh-CN"/>
              </w:rPr>
              <w:t>生产部</w:t>
            </w:r>
            <w:r>
              <w:rPr>
                <w:rFonts w:hint="eastAsia" w:ascii="楷体" w:hAnsi="楷体" w:eastAsia="楷体"/>
              </w:rPr>
              <w:t>根据通知的内容，受控条件得到图纸、操作规程操作等。使用设备和量具，进行测量。根据订货要求，</w:t>
            </w:r>
            <w:r>
              <w:rPr>
                <w:rFonts w:hint="eastAsia" w:ascii="楷体" w:hAnsi="楷体" w:eastAsia="楷体"/>
                <w:lang w:eastAsia="zh-CN"/>
              </w:rPr>
              <w:t>生产部</w:t>
            </w:r>
            <w:r>
              <w:rPr>
                <w:rFonts w:hint="eastAsia" w:ascii="楷体" w:hAnsi="楷体" w:eastAsia="楷体"/>
              </w:rPr>
              <w:t>下达任务书。</w:t>
            </w:r>
          </w:p>
          <w:p>
            <w:pPr>
              <w:rPr>
                <w:rFonts w:ascii="楷体" w:hAnsi="楷体" w:eastAsia="楷体"/>
                <w:lang w:val="en-GB"/>
              </w:rPr>
            </w:pPr>
            <w:r>
              <w:rPr>
                <w:rFonts w:hint="eastAsia" w:ascii="楷体" w:hAnsi="楷体" w:eastAsia="楷体"/>
              </w:rPr>
              <w:sym w:font="Wingdings 2" w:char="F098"/>
            </w:r>
            <w:r>
              <w:rPr>
                <w:rFonts w:hint="eastAsia" w:ascii="楷体" w:hAnsi="楷体" w:eastAsia="楷体"/>
              </w:rPr>
              <w:t>电话询问车间负责人对生产计划较清楚。</w:t>
            </w:r>
            <w:r>
              <w:rPr>
                <w:rFonts w:hint="eastAsia" w:ascii="楷体" w:hAnsi="楷体" w:eastAsia="楷体"/>
                <w:lang w:eastAsia="zh-CN"/>
              </w:rPr>
              <w:t>生产部</w:t>
            </w:r>
            <w:r>
              <w:rPr>
                <w:rFonts w:hint="eastAsia" w:ascii="楷体" w:hAnsi="楷体" w:eastAsia="楷体"/>
              </w:rPr>
              <w:t>负责人负责协调生产的各项事宜。产品检验完工后</w:t>
            </w:r>
            <w:r>
              <w:rPr>
                <w:rFonts w:hint="eastAsia" w:ascii="楷体" w:hAnsi="楷体" w:eastAsia="楷体"/>
                <w:lang w:eastAsia="zh-CN"/>
              </w:rPr>
              <w:t>生产部</w:t>
            </w:r>
            <w:r>
              <w:rPr>
                <w:rFonts w:hint="eastAsia" w:ascii="楷体" w:hAnsi="楷体" w:eastAsia="楷体"/>
              </w:rPr>
              <w:t>负责人记录产品数量，通知业务部发货。</w:t>
            </w:r>
          </w:p>
          <w:p>
            <w:pPr>
              <w:rPr>
                <w:rFonts w:ascii="楷体" w:hAnsi="楷体" w:eastAsia="楷体"/>
              </w:rPr>
            </w:pPr>
            <w:r>
              <w:rPr>
                <w:rFonts w:hint="eastAsia" w:ascii="楷体" w:hAnsi="楷体" w:eastAsia="楷体"/>
              </w:rPr>
              <w:sym w:font="Wingdings 2" w:char="F098"/>
            </w:r>
            <w:r>
              <w:rPr>
                <w:rFonts w:hint="eastAsia" w:ascii="楷体" w:hAnsi="楷体" w:eastAsia="楷体"/>
              </w:rPr>
              <w:t>生产设备基本满足要求。</w:t>
            </w:r>
          </w:p>
          <w:p>
            <w:pPr>
              <w:rPr>
                <w:rFonts w:ascii="楷体" w:hAnsi="楷体" w:eastAsia="楷体"/>
              </w:rPr>
            </w:pPr>
            <w:r>
              <w:rPr>
                <w:rFonts w:hint="eastAsia" w:ascii="楷体" w:hAnsi="楷体" w:eastAsia="楷体"/>
              </w:rPr>
              <w:sym w:font="Wingdings 2" w:char="F098"/>
            </w:r>
            <w:r>
              <w:rPr>
                <w:rFonts w:hint="eastAsia" w:ascii="楷体" w:hAnsi="楷体" w:eastAsia="楷体"/>
              </w:rPr>
              <w:t>生产车间使用的检测设备基本满足生产、检测要求。</w:t>
            </w:r>
          </w:p>
          <w:p>
            <w:pPr>
              <w:rPr>
                <w:rFonts w:ascii="楷体" w:hAnsi="楷体" w:eastAsia="楷体"/>
              </w:rPr>
            </w:pPr>
            <w:r>
              <w:rPr>
                <w:rFonts w:hint="eastAsia" w:ascii="楷体" w:hAnsi="楷体" w:eastAsia="楷体"/>
              </w:rPr>
              <w:sym w:font="Wingdings 2" w:char="F098"/>
            </w:r>
            <w:r>
              <w:rPr>
                <w:rFonts w:hint="eastAsia" w:ascii="楷体" w:hAnsi="楷体" w:eastAsia="楷体"/>
              </w:rPr>
              <w:t>生产过程：</w:t>
            </w:r>
          </w:p>
          <w:p>
            <w:pPr>
              <w:rPr>
                <w:rFonts w:hint="eastAsia" w:ascii="楷体" w:hAnsi="楷体" w:eastAsia="楷体"/>
                <w:lang w:eastAsia="zh-CN"/>
              </w:rPr>
            </w:pPr>
            <w:r>
              <w:rPr>
                <w:rFonts w:hint="eastAsia" w:ascii="楷体" w:hAnsi="楷体" w:eastAsia="楷体"/>
              </w:rPr>
              <w:t>--查相关控制记录：</w:t>
            </w:r>
            <w:r>
              <w:rPr>
                <w:rFonts w:hint="eastAsia" w:ascii="楷体" w:hAnsi="楷体" w:eastAsia="楷体"/>
                <w:lang w:val="en-US" w:eastAsia="zh-CN"/>
              </w:rPr>
              <w:t>通井规</w:t>
            </w:r>
          </w:p>
          <w:p>
            <w:pPr>
              <w:rPr>
                <w:rFonts w:ascii="楷体" w:hAnsi="楷体" w:eastAsia="楷体"/>
              </w:rPr>
            </w:pPr>
            <w:r>
              <w:rPr>
                <w:rFonts w:hint="eastAsia" w:ascii="楷体" w:hAnsi="楷体" w:eastAsia="楷体"/>
              </w:rPr>
              <w:t>生产工序控制</w:t>
            </w:r>
          </w:p>
          <w:p>
            <w:pPr>
              <w:rPr>
                <w:rFonts w:hint="eastAsia" w:ascii="楷体" w:hAnsi="楷体" w:eastAsia="楷体" w:cstheme="minorEastAsia"/>
              </w:rPr>
            </w:pPr>
            <w:r>
              <w:rPr>
                <w:rFonts w:hint="eastAsia" w:ascii="楷体" w:hAnsi="楷体" w:eastAsia="楷体"/>
              </w:rPr>
              <w:t>1、生产工艺：</w:t>
            </w:r>
            <w:r>
              <w:rPr>
                <w:rFonts w:hint="eastAsia" w:ascii="楷体" w:hAnsi="楷体" w:eastAsia="楷体" w:cstheme="minorEastAsia"/>
              </w:rPr>
              <w:t>原材料→混炼出片→切料→硫化→拆边→部分产品（二次硫化 →裁切→研磨→烘干）→分选→包装→入库</w:t>
            </w:r>
          </w:p>
          <w:p>
            <w:pPr>
              <w:rPr>
                <w:rFonts w:hint="eastAsia" w:ascii="楷体" w:hAnsi="楷体" w:eastAsia="楷体" w:cs="宋体"/>
                <w:kern w:val="0"/>
              </w:rPr>
            </w:pPr>
            <w:r>
              <w:rPr>
                <w:rFonts w:hint="eastAsia" w:ascii="楷体" w:hAnsi="楷体" w:eastAsia="楷体" w:cs="宋体"/>
                <w:kern w:val="0"/>
              </w:rPr>
              <w:t>2、过程控制情况</w:t>
            </w:r>
          </w:p>
          <w:p>
            <w:pPr>
              <w:rPr>
                <w:rFonts w:hint="eastAsia" w:ascii="楷体" w:hAnsi="楷体" w:eastAsia="楷体" w:cs="宋体"/>
                <w:kern w:val="0"/>
              </w:rPr>
            </w:pPr>
            <w:r>
              <w:rPr>
                <w:rFonts w:hint="eastAsia" w:ascii="楷体" w:hAnsi="楷体" w:eastAsia="楷体" w:cs="宋体"/>
                <w:kern w:val="0"/>
              </w:rPr>
              <w:t>1）操作依据：作业指导书、图纸</w:t>
            </w:r>
            <w:r>
              <w:rPr>
                <w:rFonts w:hint="eastAsia" w:ascii="楷体" w:hAnsi="楷体" w:eastAsia="楷体" w:cs="宋体"/>
                <w:kern w:val="0"/>
                <w:lang w:eastAsia="zh-CN"/>
              </w:rPr>
              <w:t>、</w:t>
            </w:r>
            <w:r>
              <w:rPr>
                <w:rFonts w:hint="eastAsia" w:ascii="楷体" w:hAnsi="楷体" w:eastAsia="楷体" w:cs="宋体"/>
                <w:kern w:val="0"/>
                <w:lang w:val="en-US" w:eastAsia="zh-CN"/>
              </w:rPr>
              <w:t>工艺卡等</w:t>
            </w:r>
          </w:p>
          <w:p>
            <w:pPr>
              <w:rPr>
                <w:rFonts w:hint="eastAsia" w:ascii="楷体" w:hAnsi="楷体" w:eastAsia="楷体" w:cs="宋体"/>
                <w:kern w:val="0"/>
              </w:rPr>
            </w:pPr>
            <w:r>
              <w:rPr>
                <w:rFonts w:hint="eastAsia" w:ascii="楷体" w:hAnsi="楷体" w:eastAsia="楷体" w:cs="宋体"/>
                <w:kern w:val="0"/>
              </w:rPr>
              <w:t>2）质量控制点：</w:t>
            </w:r>
            <w:r>
              <w:rPr>
                <w:rFonts w:hint="eastAsia" w:ascii="楷体" w:hAnsi="楷体" w:eastAsia="楷体" w:cs="宋体"/>
                <w:kern w:val="0"/>
                <w:lang w:val="en-US" w:eastAsia="zh-CN"/>
              </w:rPr>
              <w:t>硫化</w:t>
            </w:r>
            <w:r>
              <w:rPr>
                <w:rFonts w:hint="eastAsia" w:ascii="楷体" w:hAnsi="楷体" w:eastAsia="楷体" w:cs="宋体"/>
                <w:kern w:val="0"/>
              </w:rPr>
              <w:t>，主要控制尺寸、允差，按照相关标准进行加工</w:t>
            </w:r>
          </w:p>
          <w:p>
            <w:pPr>
              <w:rPr>
                <w:rFonts w:hint="eastAsia" w:ascii="楷体" w:hAnsi="楷体" w:eastAsia="楷体" w:cs="宋体"/>
                <w:kern w:val="0"/>
              </w:rPr>
            </w:pPr>
            <w:r>
              <w:rPr>
                <w:rFonts w:hint="eastAsia" w:ascii="楷体" w:hAnsi="楷体" w:eastAsia="楷体" w:cs="宋体"/>
                <w:kern w:val="0"/>
              </w:rPr>
              <w:t>3）抽生产记录：</w:t>
            </w:r>
            <w:r>
              <w:rPr>
                <w:rFonts w:hint="eastAsia" w:ascii="楷体" w:hAnsi="楷体" w:eastAsia="楷体" w:cs="宋体"/>
                <w:kern w:val="0"/>
                <w:lang w:val="en-US" w:eastAsia="zh-CN"/>
              </w:rPr>
              <w:t>抽查2022年8月14日橡胶护罩生产过程监控记录</w:t>
            </w:r>
          </w:p>
          <w:p>
            <w:pPr>
              <w:rPr>
                <w:rFonts w:hint="default" w:ascii="楷体" w:hAnsi="楷体" w:eastAsia="楷体" w:cs="宋体"/>
                <w:kern w:val="0"/>
                <w:lang w:val="en-US" w:eastAsia="zh-CN"/>
              </w:rPr>
            </w:pPr>
            <w:r>
              <w:rPr>
                <w:rFonts w:hint="eastAsia" w:ascii="楷体" w:hAnsi="楷体" w:eastAsia="楷体" w:cs="宋体"/>
                <w:kern w:val="0"/>
                <w:lang w:val="en-US" w:eastAsia="zh-CN"/>
              </w:rPr>
              <w:t>a查看生产计划：</w:t>
            </w:r>
          </w:p>
          <w:p>
            <w:pPr>
              <w:rPr>
                <w:rFonts w:hint="eastAsia" w:ascii="楷体" w:hAnsi="楷体" w:eastAsia="楷体" w:cs="宋体"/>
                <w:kern w:val="0"/>
                <w:lang w:eastAsia="zh-CN"/>
              </w:rPr>
            </w:pPr>
            <w:r>
              <w:rPr>
                <w:rFonts w:hint="eastAsia" w:ascii="楷体" w:hAnsi="楷体" w:eastAsia="楷体" w:cs="宋体"/>
                <w:kern w:val="0"/>
              </w:rPr>
              <w:t>针对客户</w:t>
            </w:r>
            <w:r>
              <w:rPr>
                <w:rFonts w:hint="eastAsia" w:ascii="楷体" w:hAnsi="楷体" w:eastAsia="楷体" w:cs="宋体"/>
                <w:kern w:val="0"/>
                <w:lang w:val="en-US" w:eastAsia="zh-CN"/>
              </w:rPr>
              <w:t>宁波安捷</w:t>
            </w:r>
            <w:r>
              <w:rPr>
                <w:rFonts w:hint="eastAsia" w:ascii="楷体" w:hAnsi="楷体" w:eastAsia="楷体" w:cs="宋体"/>
                <w:kern w:val="0"/>
              </w:rPr>
              <w:t>预定的橡胶</w:t>
            </w:r>
            <w:r>
              <w:rPr>
                <w:rFonts w:hint="eastAsia" w:ascii="楷体" w:hAnsi="楷体" w:eastAsia="楷体" w:cs="宋体"/>
                <w:kern w:val="0"/>
                <w:lang w:val="en-US" w:eastAsia="zh-CN"/>
              </w:rPr>
              <w:t>护罩</w:t>
            </w:r>
            <w:r>
              <w:rPr>
                <w:rFonts w:hint="eastAsia" w:ascii="楷体" w:hAnsi="楷体" w:eastAsia="楷体" w:cs="宋体"/>
                <w:kern w:val="0"/>
              </w:rPr>
              <w:t>订单，共</w:t>
            </w:r>
            <w:r>
              <w:rPr>
                <w:rFonts w:hint="eastAsia" w:ascii="楷体" w:hAnsi="楷体" w:eastAsia="楷体" w:cs="宋体"/>
                <w:kern w:val="0"/>
                <w:lang w:val="en-US" w:eastAsia="zh-CN"/>
              </w:rPr>
              <w:t>10万</w:t>
            </w:r>
            <w:r>
              <w:rPr>
                <w:rFonts w:hint="eastAsia" w:ascii="楷体" w:hAnsi="楷体" w:eastAsia="楷体" w:cs="宋体"/>
                <w:kern w:val="0"/>
              </w:rPr>
              <w:t>个</w:t>
            </w:r>
          </w:p>
          <w:p>
            <w:pPr>
              <w:rPr>
                <w:rFonts w:hint="eastAsia" w:ascii="楷体" w:hAnsi="楷体" w:eastAsia="楷体" w:cs="宋体"/>
                <w:kern w:val="0"/>
                <w:lang w:val="en-US" w:eastAsia="zh-CN"/>
              </w:rPr>
            </w:pPr>
            <w:r>
              <w:rPr>
                <w:rFonts w:hint="eastAsia" w:ascii="楷体" w:hAnsi="楷体" w:eastAsia="楷体" w:cs="宋体"/>
                <w:kern w:val="0"/>
                <w:lang w:val="en-US" w:eastAsia="zh-CN"/>
              </w:rPr>
              <w:t>b查看工艺流程卡：明确生产技术要求、检验结果及人员</w:t>
            </w:r>
          </w:p>
          <w:p>
            <w:pPr>
              <w:rPr>
                <w:rFonts w:hint="eastAsia" w:ascii="楷体" w:hAnsi="楷体" w:eastAsia="楷体" w:cs="宋体"/>
                <w:kern w:val="0"/>
                <w:lang w:val="en-US" w:eastAsia="zh-CN"/>
              </w:rPr>
            </w:pPr>
            <w:r>
              <w:rPr>
                <w:rFonts w:hint="eastAsia" w:ascii="楷体" w:hAnsi="楷体" w:eastAsia="楷体" w:cs="宋体"/>
                <w:kern w:val="0"/>
                <w:lang w:val="en-US" w:eastAsia="zh-CN"/>
              </w:rPr>
              <w:t>提供《宁波兴邦硫化及后道工艺跟踪记录卡》，显示有调度、硫化、修边、检验、包装等几道工序，其中硫化环节记录了产品号、胶号（E601）、胶料单耗（4.05±0.05）、硫化时间（90s）、班定额（180模）、硫化温度（205℃）等，控制参数符合《硫化作业指导书》要求，另外，记录了修边、检验（结论为合格，检验员徐芝仙）；包装（合格数22990，不合格数10个，合格率99%，操作工为董柳芳）；另外在备注栏有硫化温度、压力等要求信息。</w:t>
            </w:r>
          </w:p>
          <w:p>
            <w:pPr>
              <w:rPr>
                <w:rFonts w:hint="default" w:ascii="楷体" w:hAnsi="楷体" w:eastAsia="楷体"/>
                <w:lang w:val="en-US" w:eastAsia="zh-CN"/>
              </w:rPr>
            </w:pPr>
          </w:p>
          <w:p>
            <w:pPr>
              <w:rPr>
                <w:rFonts w:hint="default"/>
                <w:lang w:val="en-US" w:eastAsia="zh-CN"/>
              </w:rPr>
            </w:pPr>
            <w:r>
              <w:rPr>
                <w:rFonts w:hint="default"/>
                <w:lang w:val="en-US" w:eastAsia="zh-CN"/>
              </w:rPr>
              <w:drawing>
                <wp:inline distT="0" distB="0" distL="114300" distR="114300">
                  <wp:extent cx="2892425" cy="2170430"/>
                  <wp:effectExtent l="0" t="0" r="3175" b="1270"/>
                  <wp:docPr id="3" name="图片 3" descr="18ae9bccc5d6afa279c0ecba2f25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8ae9bccc5d6afa279c0ecba2f25864"/>
                          <pic:cNvPicPr>
                            <a:picLocks noChangeAspect="1"/>
                          </pic:cNvPicPr>
                        </pic:nvPicPr>
                        <pic:blipFill>
                          <a:blip r:embed="rId8"/>
                          <a:stretch>
                            <a:fillRect/>
                          </a:stretch>
                        </pic:blipFill>
                        <pic:spPr>
                          <a:xfrm>
                            <a:off x="0" y="0"/>
                            <a:ext cx="2892425" cy="2170430"/>
                          </a:xfrm>
                          <a:prstGeom prst="rect">
                            <a:avLst/>
                          </a:prstGeom>
                        </pic:spPr>
                      </pic:pic>
                    </a:graphicData>
                  </a:graphic>
                </wp:inline>
              </w:drawing>
            </w:r>
            <w:r>
              <w:rPr>
                <w:rFonts w:hint="default"/>
                <w:lang w:val="en-US" w:eastAsia="zh-CN"/>
              </w:rPr>
              <w:drawing>
                <wp:inline distT="0" distB="0" distL="114300" distR="114300">
                  <wp:extent cx="2842260" cy="2132965"/>
                  <wp:effectExtent l="0" t="0" r="2540" b="635"/>
                  <wp:docPr id="4" name="图片 4" descr="4cf20a512fedc9e4952907681ce6f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cf20a512fedc9e4952907681ce6fae"/>
                          <pic:cNvPicPr>
                            <a:picLocks noChangeAspect="1"/>
                          </pic:cNvPicPr>
                        </pic:nvPicPr>
                        <pic:blipFill>
                          <a:blip r:embed="rId9"/>
                          <a:stretch>
                            <a:fillRect/>
                          </a:stretch>
                        </pic:blipFill>
                        <pic:spPr>
                          <a:xfrm>
                            <a:off x="0" y="0"/>
                            <a:ext cx="2842260" cy="2132965"/>
                          </a:xfrm>
                          <a:prstGeom prst="rect">
                            <a:avLst/>
                          </a:prstGeom>
                        </pic:spPr>
                      </pic:pic>
                    </a:graphicData>
                  </a:graphic>
                </wp:inline>
              </w:drawing>
            </w:r>
          </w:p>
          <w:p>
            <w:pPr>
              <w:pStyle w:val="2"/>
              <w:rPr>
                <w:rFonts w:hint="default"/>
                <w:lang w:val="en-US" w:eastAsia="zh-CN"/>
              </w:rPr>
            </w:pPr>
          </w:p>
          <w:p>
            <w:pPr>
              <w:rPr>
                <w:rFonts w:hint="default" w:ascii="楷体" w:hAnsi="楷体" w:eastAsia="楷体" w:cs="宋体"/>
                <w:kern w:val="0"/>
                <w:lang w:val="en-US" w:eastAsia="zh-CN"/>
              </w:rPr>
            </w:pPr>
            <w:r>
              <w:rPr>
                <w:rFonts w:hint="default" w:ascii="楷体" w:hAnsi="楷体" w:eastAsia="楷体" w:cs="宋体"/>
                <w:kern w:val="0"/>
                <w:lang w:val="en-US" w:eastAsia="zh-CN"/>
              </w:rPr>
              <w:t>生产运作基本正常。另外抽查</w:t>
            </w:r>
            <w:r>
              <w:rPr>
                <w:rFonts w:hint="eastAsia" w:ascii="楷体" w:hAnsi="楷体" w:eastAsia="楷体" w:cs="宋体"/>
                <w:kern w:val="0"/>
                <w:lang w:val="en-US" w:eastAsia="zh-CN"/>
              </w:rPr>
              <w:t>2022年9月18号</w:t>
            </w:r>
            <w:r>
              <w:rPr>
                <w:rFonts w:hint="default" w:ascii="楷体" w:hAnsi="楷体" w:eastAsia="楷体" w:cs="宋体"/>
                <w:kern w:val="0"/>
                <w:lang w:val="en-US" w:eastAsia="zh-CN"/>
              </w:rPr>
              <w:t>橡胶密封圈生产过程控制记录，基本符合要求。</w:t>
            </w:r>
          </w:p>
          <w:p>
            <w:pPr>
              <w:rPr>
                <w:rFonts w:ascii="楷体" w:hAnsi="楷体" w:eastAsia="楷体"/>
              </w:rPr>
            </w:pPr>
          </w:p>
          <w:p>
            <w:pPr>
              <w:rPr>
                <w:rFonts w:ascii="楷体" w:hAnsi="楷体" w:eastAsia="楷体" w:cs="宋体"/>
                <w:kern w:val="0"/>
              </w:rPr>
            </w:pPr>
            <w:r>
              <w:rPr>
                <w:rFonts w:hint="eastAsia" w:ascii="楷体" w:hAnsi="楷体" w:eastAsia="楷体" w:cs="宋体"/>
                <w:kern w:val="0"/>
              </w:rPr>
              <w:sym w:font="Wingdings 2" w:char="F098"/>
            </w:r>
            <w:r>
              <w:rPr>
                <w:rFonts w:hint="eastAsia" w:ascii="楷体" w:hAnsi="楷体" w:eastAsia="楷体" w:cs="宋体"/>
                <w:kern w:val="0"/>
              </w:rPr>
              <w:t>以上过程根据客户提供的图纸和</w:t>
            </w:r>
            <w:r>
              <w:rPr>
                <w:rFonts w:hint="eastAsia" w:ascii="楷体" w:hAnsi="楷体" w:eastAsia="楷体" w:cs="宋体"/>
                <w:kern w:val="0"/>
                <w:lang w:val="en-US" w:eastAsia="zh-CN"/>
              </w:rPr>
              <w:t>技术协议</w:t>
            </w:r>
            <w:r>
              <w:rPr>
                <w:rFonts w:hint="eastAsia" w:ascii="楷体" w:hAnsi="楷体" w:eastAsia="楷体" w:cs="宋体"/>
                <w:kern w:val="0"/>
              </w:rPr>
              <w:t>；进行产品质量控制。</w:t>
            </w:r>
          </w:p>
          <w:p>
            <w:pPr>
              <w:rPr>
                <w:rFonts w:hint="eastAsia" w:ascii="楷体" w:hAnsi="楷体" w:eastAsia="楷体" w:cs="宋体"/>
                <w:kern w:val="0"/>
              </w:rPr>
            </w:pPr>
            <w:r>
              <w:rPr>
                <w:rFonts w:hint="eastAsia" w:ascii="楷体" w:hAnsi="楷体" w:eastAsia="楷体"/>
              </w:rPr>
              <w:sym w:font="Wingdings 2" w:char="F098"/>
            </w:r>
            <w:r>
              <w:rPr>
                <w:rFonts w:hint="eastAsia" w:ascii="楷体" w:hAnsi="楷体" w:eastAsia="楷体"/>
              </w:rPr>
              <w:t>质量控制程序：原材料进厂检验合格后投入使用、工序不合格不转序、所有工作没有完成前不交付、交付后发现的不合格包退、包换</w:t>
            </w:r>
          </w:p>
          <w:p>
            <w:pPr>
              <w:rPr>
                <w:rFonts w:ascii="楷体" w:hAnsi="楷体" w:eastAsia="楷体"/>
              </w:rPr>
            </w:pPr>
            <w:r>
              <w:rPr>
                <w:rFonts w:ascii="楷体" w:hAnsi="楷体" w:eastAsia="楷体"/>
              </w:rPr>
              <w:sym w:font="Wingdings 2" w:char="F098"/>
            </w:r>
            <w:r>
              <w:rPr>
                <w:rFonts w:ascii="楷体" w:hAnsi="楷体" w:eastAsia="楷体"/>
              </w:rPr>
              <w:t>查看车间生产：</w:t>
            </w:r>
          </w:p>
          <w:p>
            <w:pPr>
              <w:numPr>
                <w:ilvl w:val="0"/>
                <w:numId w:val="1"/>
              </w:numPr>
              <w:rPr>
                <w:rFonts w:hint="eastAsia" w:ascii="楷体" w:hAnsi="楷体" w:eastAsia="楷体"/>
                <w:lang w:val="en-US" w:eastAsia="zh-CN"/>
              </w:rPr>
            </w:pPr>
            <w:r>
              <w:rPr>
                <w:rFonts w:hint="eastAsia" w:ascii="楷体" w:hAnsi="楷体" w:eastAsia="楷体"/>
                <w:lang w:val="en-US" w:eastAsia="zh-CN"/>
              </w:rPr>
              <w:t>现场查看硫化操作工蒋春玲按照工艺要求对待硫化的膜片产品进行裁剪，硫化温度为180℃，时间为90秒，徐芝仙对硫化后的半成品进行修边加工。</w:t>
            </w:r>
          </w:p>
          <w:p>
            <w:pPr>
              <w:numPr>
                <w:ilvl w:val="0"/>
                <w:numId w:val="1"/>
              </w:numPr>
              <w:rPr>
                <w:rFonts w:ascii="楷体" w:hAnsi="楷体" w:eastAsia="楷体"/>
              </w:rPr>
            </w:pPr>
            <w:r>
              <w:rPr>
                <w:rFonts w:ascii="楷体" w:hAnsi="楷体" w:eastAsia="楷体"/>
              </w:rPr>
              <w:t>车间按照生产工序流程分为不同的区域，便</w:t>
            </w:r>
            <w:r>
              <w:rPr>
                <w:rFonts w:hint="eastAsia" w:ascii="楷体" w:hAnsi="楷体" w:eastAsia="楷体"/>
              </w:rPr>
              <w:t>于工作衔接，车间工序紧张有序，生产设备运行稳定，物品摆放区域有明显的标识，成品存放有序，基本符合要求。</w:t>
            </w:r>
          </w:p>
          <w:p>
            <w:pPr>
              <w:rPr>
                <w:rFonts w:ascii="楷体" w:hAnsi="楷体" w:eastAsia="楷体"/>
              </w:rPr>
            </w:pPr>
            <w:r>
              <w:rPr>
                <w:rFonts w:hint="eastAsia" w:ascii="楷体" w:hAnsi="楷体" w:eastAsia="楷体"/>
              </w:rPr>
              <w:t>2、</w:t>
            </w:r>
            <w:r>
              <w:rPr>
                <w:rFonts w:ascii="楷体" w:hAnsi="楷体" w:eastAsia="楷体"/>
              </w:rPr>
              <w:t>生产车间通风良好，工人劳保用品穿戴齐全，照明条件基本适宜，产品防护</w:t>
            </w:r>
            <w:r>
              <w:rPr>
                <w:rFonts w:hint="eastAsia" w:ascii="楷体" w:hAnsi="楷体" w:eastAsia="楷体"/>
              </w:rPr>
              <w:t>及生产环境满足生产要求。</w:t>
            </w:r>
          </w:p>
          <w:p>
            <w:r>
              <w:rPr>
                <w:rFonts w:hint="eastAsia" w:ascii="楷体" w:hAnsi="楷体" w:eastAsia="楷体"/>
              </w:rPr>
              <w:t>查其他相关工序的操作规程，符合要求。</w:t>
            </w:r>
          </w:p>
          <w:p>
            <w:pPr>
              <w:numPr>
                <w:ilvl w:val="0"/>
                <w:numId w:val="2"/>
              </w:numPr>
              <w:rPr>
                <w:rFonts w:hint="eastAsia" w:ascii="楷体" w:hAnsi="楷体" w:eastAsia="楷体"/>
              </w:rPr>
            </w:pPr>
            <w:r>
              <w:rPr>
                <w:rFonts w:hint="eastAsia" w:ascii="楷体" w:hAnsi="楷体" w:eastAsia="楷体"/>
              </w:rPr>
              <w:t>每天完工后由操作员清理场地、保养设备。</w:t>
            </w:r>
          </w:p>
          <w:p>
            <w:pPr>
              <w:rPr>
                <w:rFonts w:hint="eastAsia" w:ascii="楷体" w:hAnsi="楷体" w:eastAsia="楷体" w:cstheme="minorEastAsia"/>
                <w:lang w:val="en-US" w:eastAsia="zh-CN"/>
              </w:rPr>
            </w:pPr>
            <w:r>
              <w:rPr>
                <w:rFonts w:hint="eastAsia" w:ascii="楷体" w:hAnsi="楷体" w:eastAsia="楷体"/>
              </w:rPr>
              <w:sym w:font="Wingdings 2" w:char="F098"/>
            </w:r>
            <w:r>
              <w:rPr>
                <w:rFonts w:hint="eastAsia" w:ascii="楷体" w:hAnsi="楷体" w:eastAsia="楷体"/>
              </w:rPr>
              <w:t>外包过程：</w:t>
            </w:r>
            <w:r>
              <w:rPr>
                <w:rFonts w:hint="eastAsia" w:ascii="楷体" w:hAnsi="楷体" w:eastAsia="楷体" w:cstheme="minorEastAsia"/>
                <w:lang w:val="en-US" w:eastAsia="zh-CN"/>
              </w:rPr>
              <w:t>无</w:t>
            </w:r>
          </w:p>
          <w:p>
            <w:pPr>
              <w:rPr>
                <w:rFonts w:ascii="楷体" w:hAnsi="楷体" w:eastAsia="楷体"/>
              </w:rPr>
            </w:pPr>
            <w:r>
              <w:rPr>
                <w:rFonts w:hint="eastAsia" w:ascii="楷体" w:hAnsi="楷体" w:eastAsia="楷体"/>
              </w:rPr>
              <w:sym w:font="Wingdings 2" w:char="F098"/>
            </w:r>
            <w:r>
              <w:rPr>
                <w:rFonts w:hint="eastAsia" w:ascii="楷体" w:hAnsi="楷体" w:eastAsia="楷体"/>
              </w:rPr>
              <w:t>质量手册规定了需确认过程识别的要求，提供《过程确认准则》，企业目前生产环节特殊过程：</w:t>
            </w:r>
            <w:r>
              <w:rPr>
                <w:rFonts w:hint="eastAsia" w:ascii="楷体" w:hAnsi="楷体" w:eastAsia="楷体"/>
                <w:lang w:val="en-US" w:eastAsia="zh-CN"/>
              </w:rPr>
              <w:t>硫化</w:t>
            </w:r>
            <w:r>
              <w:rPr>
                <w:rFonts w:hint="eastAsia" w:ascii="楷体" w:hAnsi="楷体" w:eastAsia="楷体"/>
              </w:rPr>
              <w:t>。</w:t>
            </w:r>
          </w:p>
          <w:p>
            <w:pPr>
              <w:rPr>
                <w:rFonts w:ascii="楷体" w:hAnsi="楷体" w:eastAsia="楷体"/>
              </w:rPr>
            </w:pPr>
            <w:r>
              <w:rPr>
                <w:rFonts w:hint="eastAsia" w:ascii="楷体" w:hAnsi="楷体" w:eastAsia="楷体" w:cstheme="minorEastAsia"/>
              </w:rPr>
              <w:t xml:space="preserve"> </w:t>
            </w:r>
            <w:r>
              <w:rPr>
                <w:rFonts w:hint="eastAsia" w:ascii="楷体" w:hAnsi="楷体" w:eastAsia="楷体"/>
              </w:rPr>
              <w:t>企业针对</w:t>
            </w:r>
            <w:r>
              <w:rPr>
                <w:rFonts w:hint="eastAsia" w:ascii="楷体" w:hAnsi="楷体" w:eastAsia="楷体"/>
                <w:lang w:val="en-US" w:eastAsia="zh-CN"/>
              </w:rPr>
              <w:t>硫化</w:t>
            </w:r>
            <w:r>
              <w:rPr>
                <w:rFonts w:hint="eastAsia" w:ascii="楷体" w:hAnsi="楷体" w:eastAsia="楷体"/>
              </w:rPr>
              <w:t>过程采取了下列控制措施</w:t>
            </w:r>
          </w:p>
          <w:p>
            <w:pPr>
              <w:rPr>
                <w:rFonts w:ascii="楷体" w:hAnsi="楷体" w:eastAsia="楷体"/>
              </w:rPr>
            </w:pPr>
            <w:r>
              <w:rPr>
                <w:rFonts w:hint="eastAsia" w:ascii="楷体" w:hAnsi="楷体" w:eastAsia="楷体"/>
              </w:rPr>
              <w:t>对供方进行了评价（包括对供方设备能力、人员能力的确认、对供方的技术水平了解等）</w:t>
            </w:r>
          </w:p>
          <w:p>
            <w:pPr>
              <w:rPr>
                <w:rFonts w:ascii="楷体" w:hAnsi="楷体" w:eastAsia="楷体"/>
              </w:rPr>
            </w:pPr>
            <w:r>
              <w:rPr>
                <w:rFonts w:hint="eastAsia" w:ascii="楷体" w:hAnsi="楷体" w:eastAsia="楷体"/>
              </w:rPr>
              <w:t>对相关人员进行了培训（包括</w:t>
            </w:r>
            <w:r>
              <w:rPr>
                <w:rFonts w:hint="eastAsia" w:ascii="楷体" w:hAnsi="楷体" w:eastAsia="楷体"/>
                <w:lang w:val="en-US" w:eastAsia="zh-CN"/>
              </w:rPr>
              <w:t>硫化</w:t>
            </w:r>
            <w:r>
              <w:rPr>
                <w:rFonts w:hint="eastAsia" w:ascii="楷体" w:hAnsi="楷体" w:eastAsia="楷体"/>
              </w:rPr>
              <w:t>工艺的基本知识；</w:t>
            </w:r>
            <w:r>
              <w:rPr>
                <w:rFonts w:hint="eastAsia" w:ascii="楷体" w:hAnsi="楷体" w:eastAsia="楷体"/>
                <w:lang w:val="en-US" w:eastAsia="zh-CN"/>
              </w:rPr>
              <w:t>硫化</w:t>
            </w:r>
            <w:r>
              <w:rPr>
                <w:rFonts w:hint="eastAsia" w:ascii="楷体" w:hAnsi="楷体" w:eastAsia="楷体"/>
              </w:rPr>
              <w:t>产品检验的基本知识）</w:t>
            </w:r>
          </w:p>
          <w:p>
            <w:pPr>
              <w:rPr>
                <w:rFonts w:hint="default"/>
                <w:lang w:val="en-US" w:eastAsia="zh-CN"/>
              </w:rPr>
            </w:pPr>
            <w:r>
              <w:rPr>
                <w:rFonts w:hint="eastAsia" w:ascii="楷体" w:hAnsi="楷体" w:eastAsia="楷体"/>
              </w:rPr>
              <w:t>编制了针对</w:t>
            </w:r>
            <w:r>
              <w:rPr>
                <w:rFonts w:hint="eastAsia" w:ascii="楷体" w:hAnsi="楷体" w:eastAsia="楷体"/>
                <w:lang w:val="en-US" w:eastAsia="zh-CN"/>
              </w:rPr>
              <w:t>硫化</w:t>
            </w:r>
            <w:r>
              <w:rPr>
                <w:rFonts w:hint="eastAsia" w:ascii="楷体" w:hAnsi="楷体" w:eastAsia="楷体"/>
              </w:rPr>
              <w:t>产品检验的作业指导书</w:t>
            </w:r>
          </w:p>
          <w:p>
            <w:pPr>
              <w:rPr>
                <w:rFonts w:hint="eastAsia" w:ascii="楷体" w:hAnsi="楷体" w:eastAsia="楷体" w:cs="宋体"/>
                <w:kern w:val="0"/>
              </w:rPr>
            </w:pPr>
            <w:r>
              <w:rPr>
                <w:rFonts w:hint="eastAsia" w:ascii="楷体" w:hAnsi="楷体" w:eastAsia="楷体" w:cs="宋体"/>
              </w:rPr>
              <w:sym w:font="Wingdings 2" w:char="F098"/>
            </w:r>
            <w:r>
              <w:rPr>
                <w:rFonts w:hint="eastAsia" w:ascii="楷体" w:hAnsi="楷体" w:eastAsia="楷体" w:cs="宋体"/>
                <w:b w:val="0"/>
                <w:bCs w:val="0"/>
                <w:color w:val="auto"/>
              </w:rPr>
              <w:t>公司拥有</w:t>
            </w:r>
            <w:r>
              <w:rPr>
                <w:rFonts w:hint="eastAsia" w:ascii="楷体" w:hAnsi="楷体" w:eastAsia="楷体"/>
                <w:b w:val="0"/>
                <w:bCs w:val="0"/>
                <w:color w:val="auto"/>
              </w:rPr>
              <w:t>车间</w:t>
            </w:r>
            <w:r>
              <w:rPr>
                <w:rFonts w:hint="eastAsia" w:ascii="楷体" w:hAnsi="楷体" w:eastAsia="楷体"/>
                <w:b w:val="0"/>
                <w:bCs w:val="0"/>
                <w:color w:val="auto"/>
                <w:lang w:val="en-US" w:eastAsia="zh-CN"/>
              </w:rPr>
              <w:t>1</w:t>
            </w:r>
            <w:r>
              <w:rPr>
                <w:rFonts w:hint="eastAsia" w:ascii="楷体" w:hAnsi="楷体" w:eastAsia="楷体"/>
                <w:b w:val="0"/>
                <w:bCs w:val="0"/>
                <w:color w:val="auto"/>
                <w:lang w:eastAsia="zh-CN"/>
              </w:rPr>
              <w:t>5</w:t>
            </w:r>
            <w:r>
              <w:rPr>
                <w:rFonts w:hint="eastAsia" w:ascii="楷体" w:hAnsi="楷体" w:eastAsia="楷体"/>
                <w:b w:val="0"/>
                <w:bCs w:val="0"/>
                <w:color w:val="auto"/>
                <w:lang w:val="en-US" w:eastAsia="zh-CN"/>
              </w:rPr>
              <w:t>0</w:t>
            </w:r>
            <w:r>
              <w:rPr>
                <w:rFonts w:hint="eastAsia" w:ascii="楷体" w:hAnsi="楷体" w:eastAsia="楷体"/>
                <w:b w:val="0"/>
                <w:bCs w:val="0"/>
                <w:color w:val="auto"/>
                <w:lang w:eastAsia="zh-CN"/>
              </w:rPr>
              <w:t>0平米</w:t>
            </w:r>
            <w:r>
              <w:rPr>
                <w:rFonts w:hint="eastAsia" w:ascii="楷体" w:hAnsi="楷体" w:eastAsia="楷体"/>
                <w:b w:val="0"/>
                <w:bCs w:val="0"/>
                <w:color w:val="auto"/>
              </w:rPr>
              <w:t>、</w:t>
            </w:r>
            <w:r>
              <w:rPr>
                <w:rFonts w:hint="eastAsia" w:ascii="楷体" w:hAnsi="楷体" w:eastAsia="楷体"/>
                <w:b w:val="0"/>
                <w:bCs w:val="0"/>
                <w:color w:val="auto"/>
                <w:lang w:eastAsia="zh-CN"/>
              </w:rPr>
              <w:t>综合部</w:t>
            </w:r>
            <w:r>
              <w:rPr>
                <w:rFonts w:hint="eastAsia" w:ascii="楷体" w:hAnsi="楷体" w:eastAsia="楷体"/>
                <w:b w:val="0"/>
                <w:bCs w:val="0"/>
                <w:color w:val="auto"/>
              </w:rPr>
              <w:t>：</w:t>
            </w:r>
            <w:r>
              <w:rPr>
                <w:rFonts w:hint="eastAsia" w:ascii="楷体" w:hAnsi="楷体" w:eastAsia="楷体"/>
                <w:b w:val="0"/>
                <w:bCs w:val="0"/>
                <w:color w:val="auto"/>
                <w:lang w:val="en-US" w:eastAsia="zh-CN"/>
              </w:rPr>
              <w:t>12</w:t>
            </w:r>
            <w:r>
              <w:rPr>
                <w:rFonts w:hint="eastAsia" w:ascii="楷体" w:hAnsi="楷体" w:eastAsia="楷体"/>
                <w:b w:val="0"/>
                <w:bCs w:val="0"/>
                <w:color w:val="auto"/>
              </w:rPr>
              <w:t>0平方米</w:t>
            </w:r>
            <w:r>
              <w:rPr>
                <w:rFonts w:hint="eastAsia" w:ascii="楷体" w:hAnsi="楷体" w:eastAsia="楷体" w:cs="宋体"/>
                <w:b w:val="0"/>
                <w:bCs w:val="0"/>
                <w:color w:val="auto"/>
              </w:rPr>
              <w:t>可以满足生产过程需求。</w:t>
            </w:r>
          </w:p>
          <w:p>
            <w:pPr>
              <w:rPr>
                <w:rFonts w:hint="eastAsia" w:ascii="楷体" w:hAnsi="楷体" w:eastAsia="楷体"/>
              </w:rPr>
            </w:pPr>
            <w:r>
              <w:rPr>
                <w:rFonts w:hint="eastAsia" w:ascii="楷体" w:hAnsi="楷体" w:eastAsia="楷体"/>
              </w:rPr>
              <w:sym w:font="Wingdings 2" w:char="F098"/>
            </w:r>
            <w:r>
              <w:rPr>
                <w:rFonts w:hint="eastAsia" w:ascii="楷体" w:hAnsi="楷体" w:eastAsia="楷体"/>
              </w:rPr>
              <w:t>人员，经过培训合格后上岗, 均有</w:t>
            </w:r>
            <w:r>
              <w:rPr>
                <w:rFonts w:hint="eastAsia" w:ascii="楷体" w:hAnsi="楷体" w:eastAsia="楷体"/>
                <w:lang w:val="en-US" w:eastAsia="zh-CN"/>
              </w:rPr>
              <w:t>多</w:t>
            </w:r>
            <w:r>
              <w:rPr>
                <w:rFonts w:hint="eastAsia" w:ascii="楷体" w:hAnsi="楷体" w:eastAsia="楷体"/>
              </w:rPr>
              <w:t xml:space="preserve">年工作经验, </w:t>
            </w:r>
          </w:p>
          <w:p>
            <w:pPr>
              <w:rPr>
                <w:rFonts w:hint="eastAsia" w:ascii="楷体" w:hAnsi="楷体" w:eastAsia="楷体" w:cs="宋体"/>
                <w:kern w:val="0"/>
              </w:rPr>
            </w:pPr>
            <w:r>
              <w:rPr>
                <w:rFonts w:hint="eastAsia" w:ascii="楷体" w:hAnsi="楷体" w:eastAsia="楷体"/>
              </w:rPr>
              <w:sym w:font="Wingdings 2" w:char="F098"/>
            </w:r>
            <w:r>
              <w:rPr>
                <w:rFonts w:hint="eastAsia" w:ascii="楷体" w:hAnsi="楷体" w:eastAsia="楷体"/>
              </w:rPr>
              <w:t>目前上述情况均无变化，暂不需要再确认。生产过程控制符合要求。</w:t>
            </w:r>
          </w:p>
        </w:tc>
        <w:tc>
          <w:tcPr>
            <w:tcW w:w="851"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668" w:type="dxa"/>
          </w:tcPr>
          <w:p>
            <w:pPr>
              <w:rPr>
                <w:rFonts w:ascii="楷体" w:hAnsi="楷体" w:eastAsia="楷体"/>
              </w:rPr>
            </w:pPr>
            <w:r>
              <w:rPr>
                <w:rFonts w:ascii="楷体" w:hAnsi="楷体" w:eastAsia="楷体"/>
              </w:rPr>
              <w:t>标识和可追溯性</w:t>
            </w:r>
          </w:p>
        </w:tc>
        <w:tc>
          <w:tcPr>
            <w:tcW w:w="850" w:type="dxa"/>
          </w:tcPr>
          <w:p>
            <w:pPr>
              <w:rPr>
                <w:rFonts w:ascii="楷体" w:hAnsi="楷体" w:eastAsia="楷体"/>
              </w:rPr>
            </w:pPr>
            <w:r>
              <w:rPr>
                <w:rFonts w:hint="eastAsia" w:ascii="楷体" w:hAnsi="楷体" w:eastAsia="楷体"/>
              </w:rPr>
              <w:t>8.5.2</w:t>
            </w:r>
          </w:p>
        </w:tc>
        <w:tc>
          <w:tcPr>
            <w:tcW w:w="11340" w:type="dxa"/>
          </w:tcPr>
          <w:p>
            <w:pPr>
              <w:rPr>
                <w:rFonts w:hint="eastAsia" w:ascii="楷体" w:hAnsi="楷体" w:eastAsia="楷体"/>
              </w:rPr>
            </w:pPr>
            <w:r>
              <w:rPr>
                <w:rFonts w:hint="eastAsia" w:ascii="楷体" w:hAnsi="楷体" w:eastAsia="楷体"/>
              </w:rPr>
              <w:sym w:font="Wingdings 2" w:char="F098"/>
            </w:r>
            <w:r>
              <w:rPr>
                <w:rFonts w:hint="eastAsia" w:ascii="楷体" w:hAnsi="楷体" w:eastAsia="楷体"/>
              </w:rPr>
              <w:t>1、产品状态标识应包括以下内容：</w:t>
            </w:r>
          </w:p>
          <w:p>
            <w:pPr>
              <w:rPr>
                <w:rFonts w:hint="eastAsia" w:ascii="楷体" w:hAnsi="楷体" w:eastAsia="楷体"/>
              </w:rPr>
            </w:pPr>
            <w:r>
              <w:rPr>
                <w:rFonts w:hint="eastAsia" w:ascii="楷体" w:hAnsi="楷体" w:eastAsia="楷体"/>
              </w:rPr>
              <w:t xml:space="preserve"> a）产品的名称、客户信息、产品型号等；</w:t>
            </w:r>
          </w:p>
          <w:p>
            <w:pPr>
              <w:rPr>
                <w:rFonts w:hint="eastAsia" w:ascii="楷体" w:hAnsi="楷体" w:eastAsia="楷体"/>
              </w:rPr>
            </w:pPr>
            <w:r>
              <w:rPr>
                <w:rFonts w:hint="eastAsia" w:ascii="楷体" w:hAnsi="楷体" w:eastAsia="楷体"/>
              </w:rPr>
              <w:t xml:space="preserve"> b）检验状态：待检、合格、不合格、待判定。</w:t>
            </w:r>
          </w:p>
          <w:p>
            <w:pPr>
              <w:rPr>
                <w:rFonts w:hint="eastAsia" w:ascii="楷体" w:hAnsi="楷体" w:eastAsia="楷体"/>
              </w:rPr>
            </w:pPr>
            <w:r>
              <w:rPr>
                <w:rFonts w:hint="eastAsia" w:ascii="楷体" w:hAnsi="楷体" w:eastAsia="楷体"/>
              </w:rPr>
              <w:t>2、标识方式主要有：</w:t>
            </w:r>
            <w:r>
              <w:rPr>
                <w:rFonts w:hint="eastAsia" w:ascii="楷体" w:hAnsi="楷体" w:eastAsia="楷体"/>
                <w:lang w:val="en-US" w:eastAsia="zh-CN"/>
              </w:rPr>
              <w:t>产品状态标识、</w:t>
            </w:r>
            <w:r>
              <w:rPr>
                <w:rFonts w:hint="eastAsia" w:ascii="楷体" w:hAnsi="楷体" w:eastAsia="楷体"/>
              </w:rPr>
              <w:t>存放区域和外包装物标识及记录等；</w:t>
            </w:r>
          </w:p>
          <w:p>
            <w:pPr>
              <w:rPr>
                <w:rFonts w:hint="eastAsia" w:ascii="楷体" w:hAnsi="楷体" w:eastAsia="楷体"/>
              </w:rPr>
            </w:pPr>
            <w:r>
              <w:rPr>
                <w:rFonts w:hint="eastAsia" w:ascii="楷体" w:hAnsi="楷体" w:eastAsia="楷体"/>
              </w:rPr>
              <w:t>在</w:t>
            </w:r>
            <w:r>
              <w:rPr>
                <w:rFonts w:hint="eastAsia" w:ascii="楷体" w:hAnsi="楷体" w:eastAsia="楷体"/>
                <w:lang w:eastAsia="zh-CN"/>
              </w:rPr>
              <w:t>现场</w:t>
            </w:r>
            <w:r>
              <w:rPr>
                <w:rFonts w:hint="eastAsia" w:ascii="楷体" w:hAnsi="楷体" w:eastAsia="楷体"/>
              </w:rPr>
              <w:t>检查中看到，正在生产的产品上</w:t>
            </w:r>
            <w:r>
              <w:rPr>
                <w:rFonts w:hint="eastAsia" w:ascii="楷体" w:hAnsi="楷体" w:eastAsia="楷体"/>
                <w:lang w:val="en-US" w:eastAsia="zh-CN"/>
              </w:rPr>
              <w:t>无</w:t>
            </w:r>
            <w:r>
              <w:rPr>
                <w:rFonts w:hint="eastAsia" w:ascii="楷体" w:hAnsi="楷体" w:eastAsia="楷体"/>
              </w:rPr>
              <w:t>产品状态标识卡，</w:t>
            </w:r>
            <w:r>
              <w:rPr>
                <w:rFonts w:hint="eastAsia" w:ascii="楷体" w:hAnsi="楷体" w:eastAsia="楷体"/>
                <w:lang w:val="en-US" w:eastAsia="zh-CN"/>
              </w:rPr>
              <w:t>未标清半成品、成品</w:t>
            </w:r>
            <w:r>
              <w:rPr>
                <w:rFonts w:hint="eastAsia" w:ascii="楷体" w:hAnsi="楷体" w:eastAsia="楷体"/>
              </w:rPr>
              <w:t>。</w:t>
            </w:r>
          </w:p>
          <w:p>
            <w:pPr>
              <w:rPr>
                <w:rFonts w:hint="eastAsia" w:ascii="楷体" w:hAnsi="楷体" w:eastAsia="楷体"/>
              </w:rPr>
            </w:pPr>
            <w:r>
              <w:rPr>
                <w:rFonts w:hint="eastAsia" w:ascii="楷体" w:hAnsi="楷体" w:eastAsia="楷体"/>
              </w:rPr>
              <w:t>成品配置合格证及说明书等</w:t>
            </w:r>
          </w:p>
          <w:p>
            <w:pPr>
              <w:rPr>
                <w:rFonts w:hint="eastAsia" w:ascii="楷体" w:hAnsi="楷体" w:eastAsia="楷体"/>
                <w:lang w:eastAsia="zh-CN"/>
              </w:rPr>
            </w:pPr>
            <w:r>
              <w:rPr>
                <w:rFonts w:hint="eastAsia" w:ascii="楷体" w:hAnsi="楷体" w:eastAsia="楷体"/>
              </w:rPr>
              <w:t>企业有仓库，按原材料类别分区存放，按产品类别及型号进行分类。</w:t>
            </w:r>
            <w:r>
              <w:rPr>
                <w:rFonts w:hint="eastAsia" w:ascii="楷体" w:hAnsi="楷体" w:eastAsia="楷体"/>
                <w:lang w:eastAsia="zh-CN"/>
              </w:rPr>
              <w:t>、</w:t>
            </w:r>
          </w:p>
          <w:p>
            <w:pPr>
              <w:rPr>
                <w:rFonts w:ascii="楷体" w:hAnsi="楷体" w:eastAsia="楷体"/>
              </w:rPr>
            </w:pPr>
            <w:r>
              <w:rPr>
                <w:rFonts w:hint="eastAsia" w:ascii="楷体" w:hAnsi="楷体" w:eastAsia="楷体"/>
              </w:rPr>
              <w:t>在生产过程中用《</w:t>
            </w:r>
            <w:r>
              <w:rPr>
                <w:rFonts w:hint="eastAsia" w:ascii="楷体" w:hAnsi="楷体" w:eastAsia="楷体"/>
                <w:lang w:val="en-US" w:eastAsia="zh-CN"/>
              </w:rPr>
              <w:t>过程记录表</w:t>
            </w:r>
            <w:r>
              <w:rPr>
                <w:rFonts w:hint="eastAsia" w:ascii="楷体" w:hAnsi="楷体" w:eastAsia="楷体"/>
              </w:rPr>
              <w:t>》进行产品标示，注明产品名称、型号、检验日期、批次号、产品数量、当前加工工序、下道工序、生产人及检验人员等，基本可实现对产品生产批次的追溯。</w:t>
            </w:r>
            <w:r>
              <w:rPr>
                <w:rFonts w:ascii="楷体" w:hAnsi="楷体" w:eastAsia="楷体"/>
              </w:rPr>
              <w:t xml:space="preserve"> </w:t>
            </w:r>
          </w:p>
        </w:tc>
        <w:tc>
          <w:tcPr>
            <w:tcW w:w="851" w:type="dxa"/>
          </w:tcPr>
          <w:p>
            <w:pPr>
              <w:rPr>
                <w:rFonts w:hint="eastAsia" w:ascii="楷体" w:hAnsi="楷体" w:eastAsia="楷体"/>
                <w:lang w:eastAsia="zh-CN"/>
              </w:rPr>
            </w:pPr>
            <w:r>
              <w:rPr>
                <w:rFonts w:hint="eastAsia" w:ascii="楷体" w:hAnsi="楷体" w:eastAsia="楷体"/>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668" w:type="dxa"/>
          </w:tcPr>
          <w:p>
            <w:pPr>
              <w:rPr>
                <w:rFonts w:ascii="楷体" w:hAnsi="楷体" w:eastAsia="楷体"/>
              </w:rPr>
            </w:pPr>
            <w:r>
              <w:rPr>
                <w:rFonts w:hint="eastAsia" w:ascii="楷体" w:hAnsi="楷体" w:eastAsia="楷体"/>
              </w:rPr>
              <w:t>顾客或外部供方的财产</w:t>
            </w:r>
          </w:p>
        </w:tc>
        <w:tc>
          <w:tcPr>
            <w:tcW w:w="850" w:type="dxa"/>
          </w:tcPr>
          <w:p>
            <w:pPr>
              <w:rPr>
                <w:rFonts w:hint="eastAsia" w:ascii="楷体" w:hAnsi="楷体" w:eastAsia="楷体"/>
              </w:rPr>
            </w:pPr>
            <w:r>
              <w:rPr>
                <w:rFonts w:hint="eastAsia" w:ascii="楷体" w:hAnsi="楷体" w:eastAsia="楷体"/>
              </w:rPr>
              <w:t>8.5.3</w:t>
            </w:r>
          </w:p>
        </w:tc>
        <w:tc>
          <w:tcPr>
            <w:tcW w:w="11340" w:type="dxa"/>
          </w:tcPr>
          <w:p>
            <w:pPr>
              <w:rPr>
                <w:rFonts w:ascii="楷体" w:hAnsi="楷体" w:eastAsia="楷体"/>
              </w:rPr>
            </w:pPr>
            <w:r>
              <w:rPr>
                <w:rFonts w:hint="eastAsia" w:ascii="楷体" w:hAnsi="楷体" w:eastAsia="楷体"/>
              </w:rPr>
              <w:sym w:font="Wingdings 2" w:char="F098"/>
            </w:r>
            <w:r>
              <w:rPr>
                <w:rFonts w:hint="eastAsia" w:ascii="楷体" w:hAnsi="楷体" w:eastAsia="楷体"/>
              </w:rPr>
              <w:t>公司质量手册中规定顾客或外部供方财产可能包括材料、零部件、工具和设备、顾客的场所、知识产权和个人信息。</w:t>
            </w:r>
            <w:r>
              <w:rPr>
                <w:rFonts w:hint="eastAsia" w:ascii="楷体" w:hAnsi="楷体" w:eastAsia="楷体"/>
                <w:lang w:eastAsia="zh-CN"/>
              </w:rPr>
              <w:t>生产部</w:t>
            </w:r>
            <w:r>
              <w:rPr>
                <w:rFonts w:hint="eastAsia" w:ascii="楷体" w:hAnsi="楷体" w:eastAsia="楷体"/>
              </w:rPr>
              <w:t>、</w:t>
            </w:r>
            <w:r>
              <w:rPr>
                <w:rFonts w:hint="eastAsia" w:ascii="楷体" w:hAnsi="楷体" w:eastAsia="楷体"/>
                <w:lang w:eastAsia="zh-CN"/>
              </w:rPr>
              <w:t>综合部</w:t>
            </w:r>
            <w:r>
              <w:rPr>
                <w:rFonts w:hint="eastAsia" w:ascii="楷体" w:hAnsi="楷体" w:eastAsia="楷体"/>
              </w:rPr>
              <w:t>负责接收顾客财产，并对顾客财产进行使用和维护保管。制定《顾客财产控制程序》对顾客财产进行维护。</w:t>
            </w:r>
          </w:p>
          <w:p>
            <w:pPr>
              <w:rPr>
                <w:rFonts w:hint="eastAsia" w:ascii="楷体" w:hAnsi="楷体" w:eastAsia="楷体"/>
              </w:rPr>
            </w:pPr>
            <w:r>
              <w:rPr>
                <w:rFonts w:hint="eastAsia" w:ascii="楷体" w:hAnsi="楷体" w:eastAsia="楷体"/>
              </w:rPr>
              <w:sym w:font="Wingdings 2" w:char="F098"/>
            </w:r>
            <w:r>
              <w:rPr>
                <w:rFonts w:hint="eastAsia" w:ascii="楷体" w:hAnsi="楷体" w:eastAsia="楷体"/>
              </w:rPr>
              <w:t>公司目前无有形的外部供方财产，所保存的外部供方财产为供方的个人信息、客供图纸。</w:t>
            </w:r>
            <w:r>
              <w:rPr>
                <w:rFonts w:hint="eastAsia" w:ascii="楷体" w:hAnsi="楷体" w:eastAsia="楷体"/>
                <w:lang w:eastAsia="zh-CN"/>
              </w:rPr>
              <w:t>生产部</w:t>
            </w:r>
            <w:r>
              <w:rPr>
                <w:rFonts w:hint="eastAsia" w:ascii="楷体" w:hAnsi="楷体" w:eastAsia="楷体"/>
              </w:rPr>
              <w:t>、</w:t>
            </w:r>
            <w:r>
              <w:rPr>
                <w:rFonts w:hint="eastAsia" w:ascii="楷体" w:hAnsi="楷体" w:eastAsia="楷体"/>
                <w:lang w:eastAsia="zh-CN"/>
              </w:rPr>
              <w:t>综合部</w:t>
            </w:r>
            <w:r>
              <w:rPr>
                <w:rFonts w:hint="eastAsia" w:ascii="楷体" w:hAnsi="楷体" w:eastAsia="楷体"/>
              </w:rPr>
              <w:t>负责接收顾客财产，最后由</w:t>
            </w:r>
            <w:r>
              <w:rPr>
                <w:rFonts w:hint="eastAsia" w:ascii="楷体" w:hAnsi="楷体" w:eastAsia="楷体"/>
                <w:lang w:eastAsia="zh-CN"/>
              </w:rPr>
              <w:t>综合部</w:t>
            </w:r>
            <w:r>
              <w:rPr>
                <w:rFonts w:hint="eastAsia" w:ascii="楷体" w:hAnsi="楷体" w:eastAsia="楷体"/>
              </w:rPr>
              <w:t>统一储存保管，防止泄露。</w:t>
            </w:r>
          </w:p>
        </w:tc>
        <w:tc>
          <w:tcPr>
            <w:tcW w:w="851" w:type="dxa"/>
          </w:tcPr>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hint="eastAsia"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668" w:type="dxa"/>
          </w:tcPr>
          <w:p>
            <w:pPr>
              <w:rPr>
                <w:rFonts w:ascii="楷体" w:hAnsi="楷体" w:eastAsia="楷体"/>
              </w:rPr>
            </w:pPr>
            <w:r>
              <w:rPr>
                <w:rFonts w:ascii="楷体" w:hAnsi="楷体" w:eastAsia="楷体"/>
              </w:rPr>
              <w:t>防护</w:t>
            </w:r>
          </w:p>
        </w:tc>
        <w:tc>
          <w:tcPr>
            <w:tcW w:w="850" w:type="dxa"/>
          </w:tcPr>
          <w:p>
            <w:pPr>
              <w:rPr>
                <w:rFonts w:ascii="楷体" w:hAnsi="楷体" w:eastAsia="楷体"/>
              </w:rPr>
            </w:pPr>
            <w:r>
              <w:rPr>
                <w:rFonts w:hint="eastAsia" w:ascii="楷体" w:hAnsi="楷体" w:eastAsia="楷体"/>
              </w:rPr>
              <w:t>8.5.4</w:t>
            </w:r>
          </w:p>
        </w:tc>
        <w:tc>
          <w:tcPr>
            <w:tcW w:w="11340" w:type="dxa"/>
          </w:tcPr>
          <w:p>
            <w:pPr>
              <w:rPr>
                <w:rFonts w:ascii="楷体" w:hAnsi="楷体" w:eastAsia="楷体"/>
              </w:rPr>
            </w:pPr>
            <w:r>
              <w:rPr>
                <w:rFonts w:hint="eastAsia" w:ascii="楷体" w:hAnsi="楷体" w:eastAsia="楷体"/>
              </w:rPr>
              <w:sym w:font="Wingdings 2" w:char="F098"/>
            </w:r>
            <w:r>
              <w:rPr>
                <w:rFonts w:hint="eastAsia" w:ascii="楷体" w:hAnsi="楷体" w:eastAsia="楷体"/>
              </w:rPr>
              <w:t>该公司产品无特殊防护要求，主要为防止野蛮装卸造成的损坏。</w:t>
            </w:r>
          </w:p>
          <w:p>
            <w:pPr>
              <w:rPr>
                <w:rFonts w:ascii="楷体" w:hAnsi="楷体" w:eastAsia="楷体"/>
              </w:rPr>
            </w:pPr>
            <w:r>
              <w:rPr>
                <w:rFonts w:hint="eastAsia" w:ascii="楷体" w:hAnsi="楷体" w:eastAsia="楷体"/>
              </w:rPr>
              <w:sym w:font="Wingdings 2" w:char="F098"/>
            </w:r>
            <w:r>
              <w:rPr>
                <w:rFonts w:hint="eastAsia" w:ascii="楷体" w:hAnsi="楷体" w:eastAsia="楷体"/>
              </w:rPr>
              <w:t>工序间</w:t>
            </w:r>
            <w:r>
              <w:rPr>
                <w:rFonts w:hint="eastAsia" w:ascii="楷体" w:hAnsi="楷体" w:eastAsia="楷体"/>
                <w:lang w:val="en-US" w:eastAsia="zh-CN"/>
              </w:rPr>
              <w:t>手动叉车</w:t>
            </w:r>
            <w:r>
              <w:rPr>
                <w:rFonts w:hint="eastAsia" w:ascii="楷体" w:hAnsi="楷体" w:eastAsia="楷体"/>
              </w:rPr>
              <w:t>运输。外运用汽车。</w:t>
            </w:r>
          </w:p>
        </w:tc>
        <w:tc>
          <w:tcPr>
            <w:tcW w:w="851"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668" w:type="dxa"/>
          </w:tcPr>
          <w:p>
            <w:pPr>
              <w:rPr>
                <w:rFonts w:ascii="楷体" w:hAnsi="楷体" w:eastAsia="楷体"/>
              </w:rPr>
            </w:pPr>
            <w:r>
              <w:rPr>
                <w:rFonts w:ascii="楷体" w:hAnsi="楷体" w:eastAsia="楷体"/>
              </w:rPr>
              <w:t>更改控制</w:t>
            </w:r>
          </w:p>
        </w:tc>
        <w:tc>
          <w:tcPr>
            <w:tcW w:w="850" w:type="dxa"/>
          </w:tcPr>
          <w:p>
            <w:pPr>
              <w:rPr>
                <w:rFonts w:ascii="楷体" w:hAnsi="楷体" w:eastAsia="楷体"/>
              </w:rPr>
            </w:pPr>
            <w:r>
              <w:rPr>
                <w:rFonts w:hint="eastAsia" w:ascii="楷体" w:hAnsi="楷体" w:eastAsia="楷体"/>
              </w:rPr>
              <w:t>8.5.6</w:t>
            </w:r>
          </w:p>
        </w:tc>
        <w:tc>
          <w:tcPr>
            <w:tcW w:w="11340" w:type="dxa"/>
          </w:tcPr>
          <w:p>
            <w:pPr>
              <w:rPr>
                <w:rFonts w:ascii="楷体" w:hAnsi="楷体" w:eastAsia="楷体"/>
              </w:rPr>
            </w:pPr>
            <w:r>
              <w:rPr>
                <w:rFonts w:hint="eastAsia" w:ascii="楷体" w:hAnsi="楷体" w:eastAsia="楷体"/>
              </w:rPr>
              <w:sym w:font="Wingdings 2" w:char="F098"/>
            </w:r>
            <w:r>
              <w:rPr>
                <w:rFonts w:hint="eastAsia" w:ascii="楷体" w:hAnsi="楷体" w:eastAsia="楷体"/>
              </w:rPr>
              <w:t>企业目前主要从事</w:t>
            </w:r>
            <w:r>
              <w:rPr>
                <w:rFonts w:hint="eastAsia" w:ascii="楷体" w:hAnsi="楷体" w:eastAsia="楷体"/>
                <w:lang w:eastAsia="zh-CN"/>
              </w:rPr>
              <w:t>橡胶密封制品的生产</w:t>
            </w:r>
            <w:r>
              <w:rPr>
                <w:rFonts w:hint="eastAsia" w:ascii="楷体" w:hAnsi="楷体" w:eastAsia="楷体"/>
              </w:rPr>
              <w:t>，生产流程未发生变化。根据企业提供的作业指导书、操作规程和生产记录、检验记录、合同评审记录等形成文件的信息来看未发生更改。</w:t>
            </w:r>
            <w:r>
              <w:rPr>
                <w:rFonts w:ascii="楷体" w:hAnsi="楷体" w:eastAsia="楷体"/>
              </w:rPr>
              <w:t xml:space="preserve"> </w:t>
            </w:r>
          </w:p>
        </w:tc>
        <w:tc>
          <w:tcPr>
            <w:tcW w:w="851"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668" w:type="dxa"/>
          </w:tcPr>
          <w:p>
            <w:pPr>
              <w:rPr>
                <w:rFonts w:ascii="楷体" w:hAnsi="楷体" w:eastAsia="楷体"/>
              </w:rPr>
            </w:pPr>
            <w:r>
              <w:rPr>
                <w:rFonts w:ascii="楷体" w:hAnsi="楷体" w:eastAsia="楷体"/>
              </w:rPr>
              <w:t>产品和服务的放行</w:t>
            </w:r>
          </w:p>
        </w:tc>
        <w:tc>
          <w:tcPr>
            <w:tcW w:w="850" w:type="dxa"/>
          </w:tcPr>
          <w:p>
            <w:pPr>
              <w:rPr>
                <w:rFonts w:ascii="楷体" w:hAnsi="楷体" w:eastAsia="楷体"/>
              </w:rPr>
            </w:pPr>
            <w:r>
              <w:rPr>
                <w:rFonts w:hint="eastAsia" w:ascii="楷体" w:hAnsi="楷体" w:eastAsia="楷体"/>
              </w:rPr>
              <w:t>8.6</w:t>
            </w:r>
          </w:p>
        </w:tc>
        <w:tc>
          <w:tcPr>
            <w:tcW w:w="11340" w:type="dxa"/>
          </w:tcPr>
          <w:p>
            <w:pPr>
              <w:rPr>
                <w:rFonts w:ascii="楷体" w:hAnsi="楷体" w:eastAsia="楷体"/>
              </w:rPr>
            </w:pPr>
            <w:r>
              <w:rPr>
                <w:rFonts w:hint="eastAsia" w:ascii="楷体" w:hAnsi="楷体" w:eastAsia="楷体"/>
              </w:rPr>
              <w:sym w:font="Wingdings 2" w:char="F098"/>
            </w:r>
            <w:r>
              <w:rPr>
                <w:rFonts w:hint="eastAsia" w:ascii="楷体" w:hAnsi="楷体" w:eastAsia="楷体"/>
              </w:rPr>
              <w:t>执行：</w:t>
            </w:r>
            <w:r>
              <w:rPr>
                <w:rFonts w:hint="eastAsia" w:ascii="楷体" w:hAnsi="楷体" w:eastAsia="楷体"/>
                <w:lang w:val="en-US" w:eastAsia="zh-CN"/>
              </w:rPr>
              <w:t>客户合同</w:t>
            </w:r>
            <w:r>
              <w:rPr>
                <w:rFonts w:hint="eastAsia" w:ascii="楷体" w:hAnsi="楷体" w:eastAsia="楷体"/>
              </w:rPr>
              <w:t>及产品内控技术标准；</w:t>
            </w:r>
          </w:p>
          <w:p>
            <w:pPr>
              <w:rPr>
                <w:rFonts w:ascii="楷体" w:hAnsi="楷体" w:eastAsia="楷体" w:cs="Arial"/>
                <w:color w:val="444444"/>
              </w:rPr>
            </w:pPr>
            <w:r>
              <w:rPr>
                <w:rFonts w:hint="eastAsia" w:ascii="楷体" w:hAnsi="楷体" w:eastAsia="楷体"/>
              </w:rPr>
              <w:sym w:font="Wingdings 2" w:char="F098"/>
            </w:r>
            <w:r>
              <w:rPr>
                <w:rFonts w:hint="eastAsia" w:ascii="楷体" w:hAnsi="楷体" w:eastAsia="楷体"/>
              </w:rPr>
              <w:t>提供有检验标准、检验规程等；过程、产品的检验标准等</w:t>
            </w:r>
            <w:r>
              <w:rPr>
                <w:rFonts w:hint="eastAsia" w:ascii="楷体" w:hAnsi="楷体" w:eastAsia="楷体" w:cs="Arial"/>
                <w:color w:val="444444"/>
              </w:rPr>
              <w:t>，</w:t>
            </w:r>
            <w:r>
              <w:rPr>
                <w:rFonts w:hint="eastAsia" w:ascii="楷体" w:hAnsi="楷体" w:eastAsia="楷体"/>
              </w:rPr>
              <w:t>验收的依据，没有变化。</w:t>
            </w:r>
          </w:p>
          <w:p>
            <w:pPr>
              <w:rPr>
                <w:rFonts w:ascii="楷体" w:hAnsi="楷体" w:eastAsia="楷体"/>
              </w:rPr>
            </w:pPr>
            <w:r>
              <w:rPr>
                <w:rFonts w:hint="eastAsia" w:ascii="楷体" w:hAnsi="楷体" w:eastAsia="楷体"/>
              </w:rPr>
              <w:sym w:font="Wingdings 2" w:char="F098"/>
            </w:r>
            <w:r>
              <w:rPr>
                <w:rFonts w:hint="eastAsia" w:ascii="楷体" w:hAnsi="楷体" w:eastAsia="楷体"/>
              </w:rPr>
              <w:t>查</w:t>
            </w:r>
            <w:r>
              <w:rPr>
                <w:rFonts w:hint="eastAsia" w:ascii="楷体" w:hAnsi="楷体" w:eastAsia="楷体"/>
                <w:color w:val="000000"/>
              </w:rPr>
              <w:t>进货检验记录</w:t>
            </w:r>
            <w:r>
              <w:rPr>
                <w:rFonts w:ascii="楷体" w:hAnsi="楷体" w:eastAsia="楷体"/>
                <w:color w:val="000000"/>
              </w:rPr>
              <w:t>—</w:t>
            </w:r>
            <w:r>
              <w:rPr>
                <w:rFonts w:hint="eastAsia" w:ascii="楷体" w:hAnsi="楷体" w:eastAsia="楷体"/>
                <w:color w:val="000000"/>
              </w:rPr>
              <w:t>主要采购产品：胶体、橡胶助剂、氢化丁腈混炼胶</w:t>
            </w:r>
            <w:r>
              <w:rPr>
                <w:rFonts w:hint="eastAsia" w:ascii="楷体" w:hAnsi="楷体" w:eastAsia="楷体"/>
              </w:rPr>
              <w:t>等。</w:t>
            </w:r>
          </w:p>
          <w:p>
            <w:pPr>
              <w:rPr>
                <w:rFonts w:hint="eastAsia" w:ascii="楷体" w:hAnsi="楷体" w:eastAsia="楷体"/>
                <w:color w:val="000000"/>
                <w:lang w:val="en-US" w:eastAsia="zh-CN"/>
              </w:rPr>
            </w:pPr>
            <w:r>
              <w:rPr>
                <w:rFonts w:hint="eastAsia" w:ascii="楷体" w:hAnsi="楷体" w:eastAsia="楷体"/>
                <w:color w:val="000000"/>
                <w:lang w:val="en-US" w:eastAsia="zh-CN"/>
              </w:rPr>
              <w:t>查：</w:t>
            </w:r>
          </w:p>
          <w:p>
            <w:pPr>
              <w:rPr>
                <w:rFonts w:hint="default" w:ascii="楷体" w:hAnsi="楷体" w:eastAsia="楷体"/>
                <w:color w:val="000000"/>
                <w:lang w:val="en-US" w:eastAsia="zh-CN"/>
              </w:rPr>
            </w:pPr>
            <w:r>
              <w:rPr>
                <w:rFonts w:hint="eastAsia" w:ascii="楷体" w:hAnsi="楷体" w:eastAsia="楷体"/>
                <w:color w:val="000000"/>
                <w:lang w:val="en-US" w:eastAsia="zh-CN"/>
              </w:rPr>
              <w:t>时间：2022.9.5，原料：胶体，规格：M8011C，胶种：NBR，检验项目：外观、数量、尺寸，检验结果：合格，检验员：廖振鹏</w:t>
            </w:r>
          </w:p>
          <w:p>
            <w:pPr>
              <w:rPr>
                <w:rFonts w:hint="eastAsia" w:ascii="楷体" w:hAnsi="楷体" w:eastAsia="楷体"/>
                <w:color w:val="000000"/>
                <w:lang w:val="en-US" w:eastAsia="zh-CN"/>
              </w:rPr>
            </w:pPr>
            <w:r>
              <w:rPr>
                <w:rFonts w:hint="eastAsia" w:ascii="楷体" w:hAnsi="楷体" w:eastAsia="楷体"/>
                <w:color w:val="000000"/>
                <w:lang w:val="en-US" w:eastAsia="zh-CN"/>
              </w:rPr>
              <w:t>时间：2022.9.20，原料：氟混炼胶，规格：BDF-H2701X，检验项目：外观、数量、重量，检验结果：合格，检验员：彭翠竹</w:t>
            </w:r>
          </w:p>
          <w:p>
            <w:pPr>
              <w:rPr>
                <w:rFonts w:hint="default"/>
                <w:lang w:val="en-US" w:eastAsia="zh-CN"/>
              </w:rPr>
            </w:pPr>
            <w:r>
              <w:rPr>
                <w:rFonts w:hint="eastAsia" w:ascii="楷体" w:hAnsi="楷体" w:eastAsia="楷体"/>
                <w:color w:val="000000"/>
                <w:lang w:val="en-US" w:eastAsia="zh-CN"/>
              </w:rPr>
              <w:t>时间：2022.9.5，原料：胶片，规格：N601、N502G、N701G等，检验项目：外观、数量、重量，检验结果：合格，检验员：廖振鹏</w:t>
            </w:r>
          </w:p>
          <w:p>
            <w:pPr>
              <w:rPr>
                <w:rFonts w:hint="default" w:ascii="楷体" w:hAnsi="楷体" w:eastAsia="楷体"/>
                <w:color w:val="000000"/>
                <w:lang w:val="en-US" w:eastAsia="zh-CN"/>
              </w:rPr>
            </w:pPr>
            <w:r>
              <w:rPr>
                <w:rFonts w:hint="eastAsia" w:ascii="楷体" w:hAnsi="楷体" w:eastAsia="楷体"/>
                <w:color w:val="000000"/>
                <w:lang w:val="en-US" w:eastAsia="zh-CN"/>
              </w:rPr>
              <w:t>外包过程，详见Q8.5.1</w:t>
            </w:r>
          </w:p>
          <w:p>
            <w:pPr>
              <w:rPr>
                <w:rFonts w:ascii="楷体" w:hAnsi="楷体" w:eastAsia="楷体"/>
                <w:color w:val="000000"/>
              </w:rPr>
            </w:pPr>
            <w:r>
              <w:rPr>
                <w:rFonts w:hint="eastAsia" w:ascii="楷体" w:hAnsi="楷体" w:eastAsia="楷体"/>
                <w:color w:val="000000"/>
              </w:rPr>
              <w:t>原材料检验不合格</w:t>
            </w:r>
            <w:r>
              <w:rPr>
                <w:rFonts w:ascii="楷体" w:hAnsi="楷体" w:eastAsia="楷体"/>
                <w:color w:val="000000"/>
              </w:rPr>
              <w:t>—</w:t>
            </w:r>
            <w:r>
              <w:rPr>
                <w:rFonts w:hint="eastAsia" w:ascii="楷体" w:hAnsi="楷体" w:eastAsia="楷体"/>
                <w:color w:val="000000"/>
              </w:rPr>
              <w:t>退货处理。</w:t>
            </w:r>
          </w:p>
          <w:p>
            <w:pPr>
              <w:rPr>
                <w:rFonts w:ascii="楷体" w:hAnsi="楷体" w:eastAsia="楷体"/>
              </w:rPr>
            </w:pPr>
            <w:r>
              <w:rPr>
                <w:rFonts w:hint="eastAsia" w:ascii="楷体" w:hAnsi="楷体" w:eastAsia="楷体"/>
                <w:color w:val="000000"/>
              </w:rPr>
              <w:sym w:font="Wingdings 2" w:char="F098"/>
            </w:r>
            <w:r>
              <w:rPr>
                <w:rFonts w:hint="eastAsia" w:ascii="楷体" w:hAnsi="楷体" w:eastAsia="楷体"/>
                <w:color w:val="000000"/>
              </w:rPr>
              <w:t>抽查工序检验记录</w:t>
            </w:r>
            <w:r>
              <w:rPr>
                <w:rFonts w:ascii="楷体" w:hAnsi="楷体" w:eastAsia="楷体"/>
                <w:color w:val="000000"/>
              </w:rPr>
              <w:t>—</w:t>
            </w:r>
            <w:r>
              <w:rPr>
                <w:rFonts w:hint="eastAsia" w:ascii="楷体" w:hAnsi="楷体" w:eastAsia="楷体"/>
              </w:rPr>
              <w:t>《</w:t>
            </w:r>
            <w:r>
              <w:rPr>
                <w:rFonts w:hint="eastAsia" w:ascii="楷体" w:hAnsi="楷体" w:eastAsia="楷体"/>
                <w:lang w:val="en-US" w:eastAsia="zh-CN"/>
              </w:rPr>
              <w:t>巡检</w:t>
            </w:r>
            <w:r>
              <w:rPr>
                <w:rFonts w:hint="eastAsia" w:ascii="楷体" w:hAnsi="楷体" w:eastAsia="楷体"/>
              </w:rPr>
              <w:t>记录》</w:t>
            </w:r>
          </w:p>
          <w:p>
            <w:pPr>
              <w:rPr>
                <w:rFonts w:ascii="楷体" w:hAnsi="楷体" w:eastAsia="楷体" w:cs="宋体"/>
                <w:kern w:val="0"/>
              </w:rPr>
            </w:pPr>
            <w:r>
              <w:rPr>
                <w:rFonts w:hint="eastAsia" w:ascii="楷体" w:hAnsi="楷体" w:eastAsia="楷体" w:cs="宋体"/>
                <w:color w:val="FF0000"/>
                <w:kern w:val="0"/>
              </w:rPr>
              <w:t xml:space="preserve"> </w:t>
            </w:r>
            <w:r>
              <w:rPr>
                <w:rFonts w:hint="eastAsia" w:ascii="楷体" w:hAnsi="楷体" w:eastAsia="楷体" w:cs="宋体"/>
                <w:kern w:val="0"/>
              </w:rPr>
              <w:t>工序控制体现在</w:t>
            </w:r>
            <w:r>
              <w:rPr>
                <w:rFonts w:hint="eastAsia" w:ascii="楷体" w:hAnsi="楷体" w:eastAsia="楷体" w:cs="宋体"/>
                <w:kern w:val="0"/>
                <w:lang w:eastAsia="zh-CN"/>
              </w:rPr>
              <w:t>生产部</w:t>
            </w:r>
            <w:r>
              <w:rPr>
                <w:rFonts w:hint="eastAsia" w:ascii="楷体" w:hAnsi="楷体" w:eastAsia="楷体" w:cs="宋体"/>
                <w:kern w:val="0"/>
              </w:rPr>
              <w:t>8</w:t>
            </w:r>
            <w:r>
              <w:rPr>
                <w:rFonts w:ascii="楷体" w:hAnsi="楷体" w:eastAsia="楷体" w:cs="宋体"/>
                <w:kern w:val="0"/>
              </w:rPr>
              <w:t>.5.1</w:t>
            </w:r>
            <w:r>
              <w:rPr>
                <w:rFonts w:hint="eastAsia" w:ascii="楷体" w:hAnsi="楷体" w:eastAsia="楷体" w:cs="宋体"/>
                <w:kern w:val="0"/>
              </w:rPr>
              <w:t>的审核中</w:t>
            </w:r>
          </w:p>
          <w:p>
            <w:pPr>
              <w:rPr>
                <w:rFonts w:hint="default" w:ascii="楷体" w:hAnsi="楷体" w:eastAsia="楷体"/>
                <w:lang w:val="en-US" w:eastAsia="zh-CN"/>
              </w:rPr>
            </w:pPr>
            <w:r>
              <w:rPr>
                <w:rFonts w:ascii="楷体" w:hAnsi="楷体" w:eastAsia="楷体"/>
              </w:rPr>
              <w:sym w:font="Wingdings 2" w:char="F098"/>
            </w:r>
            <w:r>
              <w:rPr>
                <w:rFonts w:ascii="楷体" w:hAnsi="楷体" w:eastAsia="楷体"/>
              </w:rPr>
              <w:t>查产品检验记录</w:t>
            </w:r>
            <w:r>
              <w:rPr>
                <w:rFonts w:hint="eastAsia" w:ascii="楷体" w:hAnsi="楷体" w:eastAsia="楷体"/>
              </w:rPr>
              <w:t>:分别为</w:t>
            </w:r>
            <w:r>
              <w:rPr>
                <w:rFonts w:hint="eastAsia" w:ascii="楷体" w:hAnsi="楷体" w:eastAsia="楷体" w:cs="宋体"/>
                <w:kern w:val="0"/>
                <w:lang w:val="en-US" w:eastAsia="zh-CN"/>
              </w:rPr>
              <w:t>O型圈28*3.1</w:t>
            </w:r>
            <w:r>
              <w:rPr>
                <w:rFonts w:hint="eastAsia" w:ascii="楷体" w:hAnsi="楷体" w:eastAsia="楷体" w:cs="宋体"/>
                <w:kern w:val="0"/>
              </w:rPr>
              <w:t>、</w:t>
            </w:r>
            <w:r>
              <w:rPr>
                <w:rFonts w:hint="eastAsia" w:ascii="楷体" w:hAnsi="楷体" w:eastAsia="楷体" w:cs="宋体"/>
                <w:kern w:val="0"/>
                <w:lang w:val="en-US" w:eastAsia="zh-CN"/>
              </w:rPr>
              <w:t>护罩</w:t>
            </w:r>
            <w:r>
              <w:rPr>
                <w:rFonts w:hint="eastAsia" w:ascii="楷体" w:hAnsi="楷体" w:eastAsia="楷体" w:cs="宋体"/>
                <w:kern w:val="0"/>
              </w:rPr>
              <w:t>的检验记录</w:t>
            </w:r>
            <w:r>
              <w:rPr>
                <w:rFonts w:hint="eastAsia" w:ascii="楷体" w:hAnsi="楷体" w:eastAsia="楷体" w:cs="宋体"/>
                <w:kern w:val="0"/>
                <w:lang w:eastAsia="zh-CN"/>
              </w:rPr>
              <w:t>，</w:t>
            </w:r>
            <w:r>
              <w:rPr>
                <w:rFonts w:hint="eastAsia" w:ascii="楷体" w:hAnsi="楷体" w:eastAsia="楷体" w:cs="宋体"/>
                <w:kern w:val="0"/>
                <w:lang w:val="en-US" w:eastAsia="zh-CN"/>
              </w:rPr>
              <w:t>如图：</w:t>
            </w:r>
          </w:p>
          <w:p>
            <w:pPr>
              <w:rPr>
                <w:rFonts w:hint="eastAsia" w:ascii="楷体" w:hAnsi="楷体" w:eastAsia="楷体" w:cs="宋体"/>
                <w:kern w:val="0"/>
                <w:lang w:eastAsia="zh-CN"/>
              </w:rPr>
            </w:pPr>
          </w:p>
          <w:p>
            <w:pPr>
              <w:rPr>
                <w:rFonts w:hint="eastAsia" w:ascii="楷体" w:hAnsi="楷体" w:eastAsia="楷体" w:cs="宋体"/>
                <w:kern w:val="0"/>
                <w:lang w:eastAsia="zh-CN"/>
              </w:rPr>
            </w:pPr>
            <w:r>
              <w:rPr>
                <w:rFonts w:hint="eastAsia" w:ascii="楷体" w:hAnsi="楷体" w:eastAsia="楷体" w:cs="宋体"/>
                <w:kern w:val="0"/>
                <w:lang w:eastAsia="zh-CN"/>
              </w:rPr>
              <w:drawing>
                <wp:inline distT="0" distB="0" distL="114300" distR="114300">
                  <wp:extent cx="3432175" cy="2575560"/>
                  <wp:effectExtent l="0" t="0" r="9525" b="2540"/>
                  <wp:docPr id="5" name="图片 5" descr="418a9e241f54b4c54093566b68bfa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18a9e241f54b4c54093566b68bfabf"/>
                          <pic:cNvPicPr>
                            <a:picLocks noChangeAspect="1"/>
                          </pic:cNvPicPr>
                        </pic:nvPicPr>
                        <pic:blipFill>
                          <a:blip r:embed="rId10"/>
                          <a:stretch>
                            <a:fillRect/>
                          </a:stretch>
                        </pic:blipFill>
                        <pic:spPr>
                          <a:xfrm>
                            <a:off x="0" y="0"/>
                            <a:ext cx="3432175" cy="2575560"/>
                          </a:xfrm>
                          <a:prstGeom prst="rect">
                            <a:avLst/>
                          </a:prstGeom>
                        </pic:spPr>
                      </pic:pic>
                    </a:graphicData>
                  </a:graphic>
                </wp:inline>
              </w:drawing>
            </w:r>
            <w:r>
              <w:rPr>
                <w:rFonts w:hint="eastAsia" w:ascii="楷体" w:hAnsi="楷体" w:eastAsia="楷体" w:cs="宋体"/>
                <w:kern w:val="0"/>
                <w:lang w:eastAsia="zh-CN"/>
              </w:rPr>
              <w:drawing>
                <wp:inline distT="0" distB="0" distL="114300" distR="114300">
                  <wp:extent cx="2802890" cy="2594610"/>
                  <wp:effectExtent l="0" t="0" r="3810" b="8890"/>
                  <wp:docPr id="7" name="图片 7" descr="cf38518f6a1efe04688002a8ad9f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f38518f6a1efe04688002a8ad9f390"/>
                          <pic:cNvPicPr>
                            <a:picLocks noChangeAspect="1"/>
                          </pic:cNvPicPr>
                        </pic:nvPicPr>
                        <pic:blipFill>
                          <a:blip r:embed="rId11"/>
                          <a:srcRect r="26522"/>
                          <a:stretch>
                            <a:fillRect/>
                          </a:stretch>
                        </pic:blipFill>
                        <pic:spPr>
                          <a:xfrm>
                            <a:off x="0" y="0"/>
                            <a:ext cx="2802890" cy="2594610"/>
                          </a:xfrm>
                          <a:prstGeom prst="rect">
                            <a:avLst/>
                          </a:prstGeom>
                        </pic:spPr>
                      </pic:pic>
                    </a:graphicData>
                  </a:graphic>
                </wp:inline>
              </w:drawing>
            </w:r>
          </w:p>
        </w:tc>
        <w:tc>
          <w:tcPr>
            <w:tcW w:w="851"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668" w:type="dxa"/>
          </w:tcPr>
          <w:p>
            <w:pPr>
              <w:rPr>
                <w:rFonts w:ascii="楷体" w:hAnsi="楷体" w:eastAsia="楷体"/>
              </w:rPr>
            </w:pPr>
            <w:r>
              <w:rPr>
                <w:rFonts w:ascii="楷体" w:hAnsi="楷体" w:eastAsia="楷体"/>
              </w:rPr>
              <w:t>不合格输出的控制</w:t>
            </w:r>
          </w:p>
        </w:tc>
        <w:tc>
          <w:tcPr>
            <w:tcW w:w="850" w:type="dxa"/>
          </w:tcPr>
          <w:p>
            <w:pPr>
              <w:rPr>
                <w:rFonts w:ascii="楷体" w:hAnsi="楷体" w:eastAsia="楷体"/>
              </w:rPr>
            </w:pPr>
            <w:r>
              <w:rPr>
                <w:rFonts w:hint="eastAsia" w:ascii="楷体" w:hAnsi="楷体" w:eastAsia="楷体"/>
              </w:rPr>
              <w:t>8.7/</w:t>
            </w:r>
          </w:p>
        </w:tc>
        <w:tc>
          <w:tcPr>
            <w:tcW w:w="11340" w:type="dxa"/>
          </w:tcPr>
          <w:p>
            <w:pPr>
              <w:rPr>
                <w:rFonts w:ascii="楷体" w:hAnsi="楷体" w:eastAsia="楷体"/>
              </w:rPr>
            </w:pPr>
            <w:r>
              <w:rPr>
                <w:rFonts w:hint="eastAsia" w:ascii="楷体" w:hAnsi="楷体" w:eastAsia="楷体"/>
              </w:rPr>
              <w:sym w:font="Wingdings 2" w:char="F098"/>
            </w:r>
            <w:r>
              <w:rPr>
                <w:rFonts w:hint="eastAsia" w:ascii="楷体" w:hAnsi="楷体" w:eastAsia="楷体"/>
              </w:rPr>
              <w:t>制定了《不合格质检理程序》，对不合格品的标识、隔离、处置的职责、方法和程序做出了规定，不合格品有特采、返工、拒收或报废四种处置方式。</w:t>
            </w:r>
          </w:p>
          <w:p>
            <w:pPr>
              <w:rPr>
                <w:rFonts w:ascii="楷体" w:hAnsi="楷体" w:eastAsia="楷体"/>
              </w:rPr>
            </w:pPr>
            <w:r>
              <w:rPr>
                <w:rFonts w:hint="eastAsia" w:ascii="楷体" w:hAnsi="楷体" w:eastAsia="楷体"/>
              </w:rPr>
              <w:sym w:font="Wingdings 2" w:char="F098"/>
            </w:r>
            <w:r>
              <w:rPr>
                <w:rFonts w:hint="eastAsia" w:ascii="楷体" w:hAnsi="楷体" w:eastAsia="楷体"/>
              </w:rPr>
              <w:t>针对采购出现的不合格，直接退货，或供方及时来厂返修（工）处理。</w:t>
            </w:r>
          </w:p>
          <w:p>
            <w:pPr>
              <w:rPr>
                <w:rFonts w:ascii="楷体" w:hAnsi="楷体" w:eastAsia="楷体"/>
              </w:rPr>
            </w:pPr>
            <w:r>
              <w:rPr>
                <w:rFonts w:hint="eastAsia" w:ascii="楷体" w:hAnsi="楷体" w:eastAsia="楷体"/>
              </w:rPr>
              <w:sym w:font="Wingdings 2" w:char="F098"/>
            </w:r>
            <w:r>
              <w:rPr>
                <w:rFonts w:hint="eastAsia" w:ascii="楷体" w:hAnsi="楷体" w:eastAsia="楷体"/>
              </w:rPr>
              <w:t>公司生产过程中产生的不合格品根据严重程度采取返工、报废处理。</w:t>
            </w:r>
            <w:r>
              <w:rPr>
                <w:rFonts w:hint="eastAsia" w:ascii="楷体" w:hAnsi="楷体" w:eastAsia="楷体" w:cs="宋体"/>
                <w:kern w:val="0"/>
              </w:rPr>
              <w:t>问题描述清楚、确定处置措施并实施和验证</w:t>
            </w:r>
            <w:r>
              <w:rPr>
                <w:rFonts w:hint="eastAsia" w:ascii="楷体" w:hAnsi="楷体" w:eastAsia="楷体"/>
              </w:rPr>
              <w:t>。</w:t>
            </w:r>
          </w:p>
          <w:p>
            <w:pPr>
              <w:rPr>
                <w:rFonts w:ascii="楷体" w:hAnsi="楷体" w:eastAsia="楷体"/>
              </w:rPr>
            </w:pPr>
            <w:r>
              <w:rPr>
                <w:rFonts w:hint="eastAsia" w:ascii="楷体" w:hAnsi="楷体" w:eastAsia="楷体"/>
              </w:rPr>
              <w:sym w:font="Wingdings 2" w:char="F098"/>
            </w:r>
            <w:r>
              <w:rPr>
                <w:rFonts w:hint="eastAsia" w:ascii="楷体" w:hAnsi="楷体" w:eastAsia="楷体"/>
              </w:rPr>
              <w:t>对于客户反馈的不合格品，质检部视情况须组织相关人员对检验的不合格品进行评审。并要求相关责任部门按照不合格品评审的处理结果开展相应的返工返修作业。客户退回的不合格品处理完毕后，相关部门应及时将处理情况告之业务，以便其及时与客户沟通，安排后续的补货事宜。</w:t>
            </w:r>
          </w:p>
        </w:tc>
        <w:tc>
          <w:tcPr>
            <w:tcW w:w="851" w:type="dxa"/>
          </w:tcPr>
          <w:p>
            <w:pPr>
              <w:rPr>
                <w:rFonts w:ascii="楷体" w:hAnsi="楷体" w:eastAsia="楷体"/>
              </w:rPr>
            </w:pPr>
            <w:r>
              <w:rPr>
                <w:rFonts w:hint="eastAsia" w:ascii="楷体" w:hAnsi="楷体" w:eastAsia="楷体"/>
              </w:rPr>
              <w:t>Y</w:t>
            </w:r>
          </w:p>
        </w:tc>
      </w:tr>
    </w:tbl>
    <w:p>
      <w:pPr>
        <w:pStyle w:val="8"/>
      </w:pPr>
    </w:p>
    <w:p>
      <w:pPr>
        <w:pStyle w:val="8"/>
      </w:pPr>
      <w:r>
        <w:rPr>
          <w:rFonts w:hint="eastAsia"/>
        </w:rPr>
        <w:t>说明：不符合标注N</w:t>
      </w:r>
    </w:p>
    <w:p>
      <w:pPr>
        <w:pStyle w:val="8"/>
      </w:pPr>
    </w:p>
    <w:p>
      <w:pPr>
        <w:pStyle w:val="8"/>
      </w:pPr>
    </w:p>
    <w:p>
      <w:pPr>
        <w:pStyle w:val="8"/>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15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21</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26"/>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-140335</wp:posOffset>
          </wp:positionV>
          <wp:extent cx="485775" cy="485775"/>
          <wp:effectExtent l="19050" t="0" r="9525"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3075" o:spid="_x0000_s3075" o:spt="202" type="#_x0000_t202" style="position:absolute;left:0pt;margin-left:637.9pt;margin-top:2.6pt;height:20.2pt;width:85.7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(05版)</w:t>
                </w:r>
              </w:p>
            </w:txbxContent>
          </v:textbox>
        </v:shape>
      </w:pict>
    </w:r>
    <w:r>
      <w:rPr>
        <w:rStyle w:val="26"/>
        <w:rFonts w:hint="default"/>
      </w:rPr>
      <w:t>北京国标联合认证有限公司</w:t>
    </w:r>
    <w:r>
      <w:rPr>
        <w:rStyle w:val="26"/>
        <w:rFonts w:hint="default"/>
      </w:rPr>
      <w:tab/>
    </w:r>
    <w:r>
      <w:rPr>
        <w:rStyle w:val="26"/>
        <w:rFonts w:hint="default"/>
      </w:rPr>
      <w:tab/>
    </w:r>
    <w:r>
      <w:rPr>
        <w:rStyle w:val="26"/>
        <w:rFonts w:hint="default"/>
      </w:rPr>
      <w:tab/>
    </w:r>
  </w:p>
  <w:p>
    <w:pPr>
      <w:pStyle w:val="9"/>
      <w:pBdr>
        <w:bottom w:val="single" w:color="auto" w:sz="4" w:space="1"/>
      </w:pBdr>
      <w:spacing w:line="320" w:lineRule="exact"/>
      <w:ind w:firstLine="756" w:firstLineChars="400"/>
      <w:jc w:val="left"/>
    </w:pPr>
    <w:r>
      <w:rPr>
        <w:rStyle w:val="26"/>
        <w:rFonts w:hint="default"/>
        <w:w w:val="90"/>
      </w:rPr>
      <w:t>Beijing International Standard united Certification Co.,Ltd.</w:t>
    </w:r>
  </w:p>
  <w:p>
    <w:pPr>
      <w:pStyle w:val="9"/>
      <w:pBdr>
        <w:bottom w:val="none" w:color="auto" w:sz="0" w:space="0"/>
      </w:pBdr>
      <w:spacing w:line="320" w:lineRule="exact"/>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1C9C5A"/>
    <w:multiLevelType w:val="singleLevel"/>
    <w:tmpl w:val="8C1C9C5A"/>
    <w:lvl w:ilvl="0" w:tentative="0">
      <w:start w:val="3"/>
      <w:numFmt w:val="decimal"/>
      <w:suff w:val="nothing"/>
      <w:lvlText w:val="%1、"/>
      <w:lvlJc w:val="left"/>
    </w:lvl>
  </w:abstractNum>
  <w:abstractNum w:abstractNumId="1">
    <w:nsid w:val="FE0E360D"/>
    <w:multiLevelType w:val="singleLevel"/>
    <w:tmpl w:val="FE0E360D"/>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c4ZWJiZGY2YjU2MmRhNjg4NDA1NWJhMzhhZTVmYzcifQ=="/>
  </w:docVars>
  <w:rsids>
    <w:rsidRoot w:val="003847C4"/>
    <w:rsid w:val="0000347E"/>
    <w:rsid w:val="00023952"/>
    <w:rsid w:val="00025865"/>
    <w:rsid w:val="00057662"/>
    <w:rsid w:val="00060215"/>
    <w:rsid w:val="0006532C"/>
    <w:rsid w:val="0007303B"/>
    <w:rsid w:val="000A54FE"/>
    <w:rsid w:val="000B5017"/>
    <w:rsid w:val="000B75A8"/>
    <w:rsid w:val="000C1A58"/>
    <w:rsid w:val="000C3CC2"/>
    <w:rsid w:val="000C77F1"/>
    <w:rsid w:val="000D4932"/>
    <w:rsid w:val="000E38A3"/>
    <w:rsid w:val="000E3CD9"/>
    <w:rsid w:val="000E5BAD"/>
    <w:rsid w:val="000F6FFF"/>
    <w:rsid w:val="001009C5"/>
    <w:rsid w:val="0011537B"/>
    <w:rsid w:val="00115970"/>
    <w:rsid w:val="0011724D"/>
    <w:rsid w:val="00133252"/>
    <w:rsid w:val="00163990"/>
    <w:rsid w:val="00167639"/>
    <w:rsid w:val="001811A7"/>
    <w:rsid w:val="001A3D71"/>
    <w:rsid w:val="001D7F61"/>
    <w:rsid w:val="001E42E3"/>
    <w:rsid w:val="001F1464"/>
    <w:rsid w:val="001F337E"/>
    <w:rsid w:val="001F3991"/>
    <w:rsid w:val="001F50F1"/>
    <w:rsid w:val="00201589"/>
    <w:rsid w:val="00202401"/>
    <w:rsid w:val="00204690"/>
    <w:rsid w:val="002320E7"/>
    <w:rsid w:val="00242E30"/>
    <w:rsid w:val="00262EF7"/>
    <w:rsid w:val="00263851"/>
    <w:rsid w:val="002C6FA6"/>
    <w:rsid w:val="002E6D84"/>
    <w:rsid w:val="002F2DCF"/>
    <w:rsid w:val="002F3464"/>
    <w:rsid w:val="002F43EA"/>
    <w:rsid w:val="003113F5"/>
    <w:rsid w:val="00311567"/>
    <w:rsid w:val="0032052A"/>
    <w:rsid w:val="0032094B"/>
    <w:rsid w:val="003314A0"/>
    <w:rsid w:val="0033391C"/>
    <w:rsid w:val="00335A78"/>
    <w:rsid w:val="0034669B"/>
    <w:rsid w:val="003525CD"/>
    <w:rsid w:val="003847C4"/>
    <w:rsid w:val="003C38B9"/>
    <w:rsid w:val="003C5D0C"/>
    <w:rsid w:val="003F4180"/>
    <w:rsid w:val="003F59AA"/>
    <w:rsid w:val="00401CF9"/>
    <w:rsid w:val="004041FA"/>
    <w:rsid w:val="00405DA5"/>
    <w:rsid w:val="00412C8E"/>
    <w:rsid w:val="0042110E"/>
    <w:rsid w:val="0042683A"/>
    <w:rsid w:val="004616EE"/>
    <w:rsid w:val="004641FE"/>
    <w:rsid w:val="00476D56"/>
    <w:rsid w:val="0049387C"/>
    <w:rsid w:val="00494BB0"/>
    <w:rsid w:val="004A5C76"/>
    <w:rsid w:val="004B0C2A"/>
    <w:rsid w:val="004B19FC"/>
    <w:rsid w:val="004B28E5"/>
    <w:rsid w:val="004C1BB3"/>
    <w:rsid w:val="005108B4"/>
    <w:rsid w:val="00512C14"/>
    <w:rsid w:val="00520C3A"/>
    <w:rsid w:val="005254D3"/>
    <w:rsid w:val="0053535B"/>
    <w:rsid w:val="005379CF"/>
    <w:rsid w:val="005414A8"/>
    <w:rsid w:val="005608DB"/>
    <w:rsid w:val="00561237"/>
    <w:rsid w:val="0057385A"/>
    <w:rsid w:val="00583C0B"/>
    <w:rsid w:val="00585C3A"/>
    <w:rsid w:val="005951E4"/>
    <w:rsid w:val="00597760"/>
    <w:rsid w:val="005B331E"/>
    <w:rsid w:val="005B3F14"/>
    <w:rsid w:val="005B7343"/>
    <w:rsid w:val="005C6112"/>
    <w:rsid w:val="005D4420"/>
    <w:rsid w:val="00600DC3"/>
    <w:rsid w:val="0060713F"/>
    <w:rsid w:val="006077E4"/>
    <w:rsid w:val="006152BA"/>
    <w:rsid w:val="00623D27"/>
    <w:rsid w:val="0063063C"/>
    <w:rsid w:val="00632CCD"/>
    <w:rsid w:val="006334B6"/>
    <w:rsid w:val="00635480"/>
    <w:rsid w:val="00652366"/>
    <w:rsid w:val="00654F61"/>
    <w:rsid w:val="00662809"/>
    <w:rsid w:val="00683644"/>
    <w:rsid w:val="006B3EEC"/>
    <w:rsid w:val="006E5372"/>
    <w:rsid w:val="006E5B30"/>
    <w:rsid w:val="006F0B0B"/>
    <w:rsid w:val="006F1E35"/>
    <w:rsid w:val="006F448A"/>
    <w:rsid w:val="006F5A52"/>
    <w:rsid w:val="00703F5B"/>
    <w:rsid w:val="00705A78"/>
    <w:rsid w:val="00730EE8"/>
    <w:rsid w:val="00734FDB"/>
    <w:rsid w:val="00735605"/>
    <w:rsid w:val="0073751E"/>
    <w:rsid w:val="00737C8C"/>
    <w:rsid w:val="00753EE2"/>
    <w:rsid w:val="00754826"/>
    <w:rsid w:val="00756F32"/>
    <w:rsid w:val="007573F4"/>
    <w:rsid w:val="00762184"/>
    <w:rsid w:val="00776728"/>
    <w:rsid w:val="00793A8C"/>
    <w:rsid w:val="007A739A"/>
    <w:rsid w:val="007B5F3C"/>
    <w:rsid w:val="007C0304"/>
    <w:rsid w:val="007D54C4"/>
    <w:rsid w:val="007D6292"/>
    <w:rsid w:val="007E3A13"/>
    <w:rsid w:val="007E5D8F"/>
    <w:rsid w:val="007F57B9"/>
    <w:rsid w:val="0080039D"/>
    <w:rsid w:val="00821697"/>
    <w:rsid w:val="00825A0E"/>
    <w:rsid w:val="00834C7C"/>
    <w:rsid w:val="00895671"/>
    <w:rsid w:val="008A4FBA"/>
    <w:rsid w:val="008B708C"/>
    <w:rsid w:val="008C6B1F"/>
    <w:rsid w:val="008D1AED"/>
    <w:rsid w:val="008D7855"/>
    <w:rsid w:val="008F1718"/>
    <w:rsid w:val="00905121"/>
    <w:rsid w:val="0092115F"/>
    <w:rsid w:val="009271CE"/>
    <w:rsid w:val="00930E90"/>
    <w:rsid w:val="00934CF5"/>
    <w:rsid w:val="009528CE"/>
    <w:rsid w:val="00955F6D"/>
    <w:rsid w:val="0096115C"/>
    <w:rsid w:val="00976222"/>
    <w:rsid w:val="009840FE"/>
    <w:rsid w:val="0099399D"/>
    <w:rsid w:val="00996D96"/>
    <w:rsid w:val="009A259C"/>
    <w:rsid w:val="009B114F"/>
    <w:rsid w:val="009B5A76"/>
    <w:rsid w:val="009C4202"/>
    <w:rsid w:val="009D086B"/>
    <w:rsid w:val="009D4A2D"/>
    <w:rsid w:val="009F4CA7"/>
    <w:rsid w:val="00A002C3"/>
    <w:rsid w:val="00A71171"/>
    <w:rsid w:val="00A742DD"/>
    <w:rsid w:val="00A76E95"/>
    <w:rsid w:val="00A81089"/>
    <w:rsid w:val="00A85860"/>
    <w:rsid w:val="00A97C92"/>
    <w:rsid w:val="00AC5E0D"/>
    <w:rsid w:val="00AD1FC8"/>
    <w:rsid w:val="00AF1468"/>
    <w:rsid w:val="00B025E6"/>
    <w:rsid w:val="00B1037D"/>
    <w:rsid w:val="00B105C9"/>
    <w:rsid w:val="00B2221D"/>
    <w:rsid w:val="00B4315E"/>
    <w:rsid w:val="00B44294"/>
    <w:rsid w:val="00B67D1A"/>
    <w:rsid w:val="00B83F38"/>
    <w:rsid w:val="00B86379"/>
    <w:rsid w:val="00BB0936"/>
    <w:rsid w:val="00BC058B"/>
    <w:rsid w:val="00BC20B8"/>
    <w:rsid w:val="00BC2EFC"/>
    <w:rsid w:val="00BC31D0"/>
    <w:rsid w:val="00BC5A1D"/>
    <w:rsid w:val="00BD1174"/>
    <w:rsid w:val="00BD7D50"/>
    <w:rsid w:val="00BE2064"/>
    <w:rsid w:val="00BF53A5"/>
    <w:rsid w:val="00C10C4C"/>
    <w:rsid w:val="00C12452"/>
    <w:rsid w:val="00C172DF"/>
    <w:rsid w:val="00C44474"/>
    <w:rsid w:val="00C52B1F"/>
    <w:rsid w:val="00C6307D"/>
    <w:rsid w:val="00C63AB8"/>
    <w:rsid w:val="00C6714E"/>
    <w:rsid w:val="00C70A3C"/>
    <w:rsid w:val="00C71F08"/>
    <w:rsid w:val="00C75231"/>
    <w:rsid w:val="00C9445E"/>
    <w:rsid w:val="00CB1E34"/>
    <w:rsid w:val="00CC3A46"/>
    <w:rsid w:val="00CC5E72"/>
    <w:rsid w:val="00CD0686"/>
    <w:rsid w:val="00CD1333"/>
    <w:rsid w:val="00CD7F15"/>
    <w:rsid w:val="00CE6497"/>
    <w:rsid w:val="00CF2A81"/>
    <w:rsid w:val="00D04D2F"/>
    <w:rsid w:val="00D13580"/>
    <w:rsid w:val="00D224B1"/>
    <w:rsid w:val="00D25C22"/>
    <w:rsid w:val="00D7082A"/>
    <w:rsid w:val="00D70A6F"/>
    <w:rsid w:val="00D747A7"/>
    <w:rsid w:val="00D82580"/>
    <w:rsid w:val="00D84B6C"/>
    <w:rsid w:val="00D975E5"/>
    <w:rsid w:val="00DA5622"/>
    <w:rsid w:val="00DA7002"/>
    <w:rsid w:val="00DC5940"/>
    <w:rsid w:val="00DD0CC9"/>
    <w:rsid w:val="00DD42DE"/>
    <w:rsid w:val="00DD5610"/>
    <w:rsid w:val="00DD5C76"/>
    <w:rsid w:val="00DF5B91"/>
    <w:rsid w:val="00E30D3B"/>
    <w:rsid w:val="00E40048"/>
    <w:rsid w:val="00E4285C"/>
    <w:rsid w:val="00E45019"/>
    <w:rsid w:val="00E4556C"/>
    <w:rsid w:val="00E94863"/>
    <w:rsid w:val="00EA2498"/>
    <w:rsid w:val="00EC3B82"/>
    <w:rsid w:val="00ED2231"/>
    <w:rsid w:val="00F21608"/>
    <w:rsid w:val="00F241FB"/>
    <w:rsid w:val="00F270C7"/>
    <w:rsid w:val="00F307D1"/>
    <w:rsid w:val="00F32A16"/>
    <w:rsid w:val="00F32A2E"/>
    <w:rsid w:val="00F337DF"/>
    <w:rsid w:val="00F44E61"/>
    <w:rsid w:val="00F649DE"/>
    <w:rsid w:val="00F71AC1"/>
    <w:rsid w:val="00F76756"/>
    <w:rsid w:val="00F82D59"/>
    <w:rsid w:val="00F97B79"/>
    <w:rsid w:val="00FC204B"/>
    <w:rsid w:val="00FC660E"/>
    <w:rsid w:val="00FE16FE"/>
    <w:rsid w:val="088E1688"/>
    <w:rsid w:val="0BA57AC1"/>
    <w:rsid w:val="0BB4377C"/>
    <w:rsid w:val="0DE73A1F"/>
    <w:rsid w:val="100422ED"/>
    <w:rsid w:val="185335A0"/>
    <w:rsid w:val="253E427E"/>
    <w:rsid w:val="379D11ED"/>
    <w:rsid w:val="380C165F"/>
    <w:rsid w:val="39F32C42"/>
    <w:rsid w:val="3D347BE5"/>
    <w:rsid w:val="3ED82680"/>
    <w:rsid w:val="46040ED8"/>
    <w:rsid w:val="4B121AC0"/>
    <w:rsid w:val="531C5B00"/>
    <w:rsid w:val="60455CFD"/>
    <w:rsid w:val="754075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unhideWhenUsed/>
    <w:qFormat/>
    <w:uiPriority w:val="99"/>
    <w:pPr>
      <w:spacing w:line="420" w:lineRule="exact"/>
    </w:pPr>
    <w:rPr>
      <w:sz w:val="24"/>
    </w:rPr>
  </w:style>
  <w:style w:type="paragraph" w:styleId="5">
    <w:name w:val="toc 3"/>
    <w:basedOn w:val="1"/>
    <w:next w:val="1"/>
    <w:qFormat/>
    <w:uiPriority w:val="0"/>
    <w:pPr>
      <w:ind w:left="840" w:leftChars="400"/>
      <w:jc w:val="both"/>
    </w:pPr>
    <w:rPr>
      <w:rFonts w:ascii="Calibri" w:hAnsi="Calibri" w:eastAsia="宋体" w:cs="Calibri"/>
      <w:iCs/>
    </w:rPr>
  </w:style>
  <w:style w:type="paragraph" w:styleId="6">
    <w:name w:val="Plain Text"/>
    <w:basedOn w:val="1"/>
    <w:qFormat/>
    <w:uiPriority w:val="0"/>
    <w:pPr>
      <w:spacing w:line="360" w:lineRule="auto"/>
      <w:ind w:left="200" w:leftChars="200"/>
    </w:pPr>
    <w:rPr>
      <w:rFonts w:ascii="宋体" w:hAnsi="Courier New" w:cs="Courier New" w:eastAsiaTheme="minorEastAsia"/>
      <w:sz w:val="24"/>
      <w:szCs w:val="21"/>
    </w:rPr>
  </w:style>
  <w:style w:type="paragraph" w:styleId="7">
    <w:name w:val="Balloon Text"/>
    <w:basedOn w:val="1"/>
    <w:link w:val="25"/>
    <w:semiHidden/>
    <w:unhideWhenUsed/>
    <w:qFormat/>
    <w:uiPriority w:val="99"/>
    <w:rPr>
      <w:sz w:val="18"/>
      <w:szCs w:val="18"/>
    </w:rPr>
  </w:style>
  <w:style w:type="paragraph" w:styleId="8">
    <w:name w:val="footer"/>
    <w:basedOn w:val="1"/>
    <w:link w:val="24"/>
    <w:unhideWhenUsed/>
    <w:qFormat/>
    <w:uiPriority w:val="99"/>
    <w:pPr>
      <w:tabs>
        <w:tab w:val="center" w:pos="4153"/>
        <w:tab w:val="right" w:pos="8306"/>
      </w:tabs>
      <w:snapToGrid w:val="0"/>
      <w:jc w:val="left"/>
    </w:pPr>
    <w:rPr>
      <w:sz w:val="18"/>
      <w:szCs w:val="18"/>
    </w:rPr>
  </w:style>
  <w:style w:type="paragraph" w:styleId="9">
    <w:name w:val="header"/>
    <w:basedOn w:val="1"/>
    <w:link w:val="23"/>
    <w:unhideWhenUsed/>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bCs/>
    </w:rPr>
  </w:style>
  <w:style w:type="character" w:styleId="14">
    <w:name w:val="FollowedHyperlink"/>
    <w:basedOn w:val="12"/>
    <w:semiHidden/>
    <w:unhideWhenUsed/>
    <w:qFormat/>
    <w:uiPriority w:val="99"/>
    <w:rPr>
      <w:color w:val="338DE6"/>
      <w:u w:val="none"/>
    </w:rPr>
  </w:style>
  <w:style w:type="character" w:styleId="15">
    <w:name w:val="Emphasis"/>
    <w:basedOn w:val="12"/>
    <w:qFormat/>
    <w:uiPriority w:val="20"/>
  </w:style>
  <w:style w:type="character" w:styleId="16">
    <w:name w:val="HTML Definition"/>
    <w:basedOn w:val="12"/>
    <w:semiHidden/>
    <w:unhideWhenUsed/>
    <w:qFormat/>
    <w:uiPriority w:val="99"/>
  </w:style>
  <w:style w:type="character" w:styleId="17">
    <w:name w:val="HTML Variable"/>
    <w:basedOn w:val="12"/>
    <w:semiHidden/>
    <w:unhideWhenUsed/>
    <w:qFormat/>
    <w:uiPriority w:val="99"/>
  </w:style>
  <w:style w:type="character" w:styleId="18">
    <w:name w:val="Hyperlink"/>
    <w:basedOn w:val="12"/>
    <w:semiHidden/>
    <w:unhideWhenUsed/>
    <w:qFormat/>
    <w:uiPriority w:val="99"/>
    <w:rPr>
      <w:color w:val="338DE6"/>
      <w:u w:val="none"/>
    </w:rPr>
  </w:style>
  <w:style w:type="character" w:styleId="19">
    <w:name w:val="HTML Code"/>
    <w:basedOn w:val="12"/>
    <w:semiHidden/>
    <w:unhideWhenUsed/>
    <w:qFormat/>
    <w:uiPriority w:val="99"/>
    <w:rPr>
      <w:rFonts w:hint="default" w:ascii="serif" w:hAnsi="serif" w:eastAsia="serif" w:cs="serif"/>
      <w:sz w:val="21"/>
      <w:szCs w:val="21"/>
    </w:rPr>
  </w:style>
  <w:style w:type="character" w:styleId="20">
    <w:name w:val="HTML Cite"/>
    <w:basedOn w:val="12"/>
    <w:semiHidden/>
    <w:unhideWhenUsed/>
    <w:qFormat/>
    <w:uiPriority w:val="99"/>
  </w:style>
  <w:style w:type="character" w:styleId="21">
    <w:name w:val="HTML Keyboard"/>
    <w:basedOn w:val="12"/>
    <w:semiHidden/>
    <w:unhideWhenUsed/>
    <w:qFormat/>
    <w:uiPriority w:val="99"/>
    <w:rPr>
      <w:rFonts w:ascii="serif" w:hAnsi="serif" w:eastAsia="serif" w:cs="serif"/>
      <w:sz w:val="21"/>
      <w:szCs w:val="21"/>
    </w:rPr>
  </w:style>
  <w:style w:type="character" w:styleId="22">
    <w:name w:val="HTML Sample"/>
    <w:basedOn w:val="12"/>
    <w:semiHidden/>
    <w:unhideWhenUsed/>
    <w:qFormat/>
    <w:uiPriority w:val="99"/>
    <w:rPr>
      <w:rFonts w:hint="default" w:ascii="serif" w:hAnsi="serif" w:eastAsia="serif" w:cs="serif"/>
      <w:sz w:val="21"/>
      <w:szCs w:val="21"/>
    </w:rPr>
  </w:style>
  <w:style w:type="character" w:customStyle="1" w:styleId="23">
    <w:name w:val="页眉 字符"/>
    <w:basedOn w:val="12"/>
    <w:link w:val="9"/>
    <w:qFormat/>
    <w:uiPriority w:val="99"/>
    <w:rPr>
      <w:rFonts w:ascii="Times New Roman" w:hAnsi="Times New Roman" w:eastAsia="宋体" w:cs="Times New Roman"/>
      <w:sz w:val="18"/>
      <w:szCs w:val="18"/>
    </w:rPr>
  </w:style>
  <w:style w:type="character" w:customStyle="1" w:styleId="24">
    <w:name w:val="页脚 字符"/>
    <w:basedOn w:val="12"/>
    <w:link w:val="8"/>
    <w:qFormat/>
    <w:uiPriority w:val="99"/>
    <w:rPr>
      <w:rFonts w:ascii="Times New Roman" w:hAnsi="Times New Roman" w:eastAsia="宋体" w:cs="Times New Roman"/>
      <w:sz w:val="18"/>
      <w:szCs w:val="18"/>
    </w:rPr>
  </w:style>
  <w:style w:type="character" w:customStyle="1" w:styleId="25">
    <w:name w:val="批注框文本 字符"/>
    <w:basedOn w:val="12"/>
    <w:link w:val="7"/>
    <w:semiHidden/>
    <w:qFormat/>
    <w:uiPriority w:val="99"/>
    <w:rPr>
      <w:rFonts w:ascii="Times New Roman" w:hAnsi="Times New Roman" w:eastAsia="宋体" w:cs="Times New Roman"/>
      <w:sz w:val="18"/>
      <w:szCs w:val="18"/>
    </w:rPr>
  </w:style>
  <w:style w:type="character" w:customStyle="1" w:styleId="26">
    <w:name w:val="Char Char1"/>
    <w:qFormat/>
    <w:locked/>
    <w:uiPriority w:val="0"/>
    <w:rPr>
      <w:rFonts w:hint="eastAsia" w:ascii="宋体" w:hAnsi="Courier New" w:eastAsia="宋体"/>
      <w:kern w:val="2"/>
      <w:sz w:val="21"/>
      <w:lang w:val="en-US" w:eastAsia="zh-CN" w:bidi="ar-SA"/>
    </w:rPr>
  </w:style>
  <w:style w:type="paragraph" w:styleId="27">
    <w:name w:val="List Paragraph"/>
    <w:basedOn w:val="1"/>
    <w:qFormat/>
    <w:uiPriority w:val="34"/>
    <w:pPr>
      <w:ind w:firstLine="420" w:firstLineChars="200"/>
    </w:pPr>
  </w:style>
  <w:style w:type="paragraph" w:customStyle="1" w:styleId="2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9">
    <w:name w:val="NormalCharacter"/>
    <w:qFormat/>
    <w:uiPriority w:val="0"/>
  </w:style>
  <w:style w:type="paragraph" w:customStyle="1" w:styleId="30">
    <w:name w:val="reader-word-layer"/>
    <w:basedOn w:val="1"/>
    <w:qFormat/>
    <w:uiPriority w:val="0"/>
    <w:pPr>
      <w:widowControl/>
      <w:spacing w:before="100" w:beforeAutospacing="1" w:after="100" w:afterAutospacing="1"/>
      <w:jc w:val="left"/>
    </w:pPr>
    <w:rPr>
      <w:rFonts w:ascii="PMingLiU" w:hAnsi="PMingLiU" w:eastAsia="PMingLiU" w:cs="PMingLiU"/>
      <w:kern w:val="0"/>
      <w:sz w:val="24"/>
      <w:lang w:eastAsia="zh-TW"/>
    </w:rPr>
  </w:style>
  <w:style w:type="character" w:customStyle="1" w:styleId="31">
    <w:name w:val="fontborder"/>
    <w:basedOn w:val="12"/>
    <w:qFormat/>
    <w:uiPriority w:val="0"/>
    <w:rPr>
      <w:bdr w:val="single" w:color="000000" w:sz="4" w:space="0"/>
    </w:rPr>
  </w:style>
  <w:style w:type="character" w:customStyle="1" w:styleId="32">
    <w:name w:val="fontstrikethrough"/>
    <w:basedOn w:val="12"/>
    <w:qFormat/>
    <w:uiPriority w:val="0"/>
    <w:rPr>
      <w:strike/>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11280</Words>
  <Characters>12012</Characters>
  <Lines>142</Lines>
  <Paragraphs>40</Paragraphs>
  <TotalTime>2</TotalTime>
  <ScaleCrop>false</ScaleCrop>
  <LinksUpToDate>false</LinksUpToDate>
  <CharactersWithSpaces>12578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春华秋实</cp:lastModifiedBy>
  <dcterms:modified xsi:type="dcterms:W3CDTF">2022-10-11T06:17:23Z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20C421A28B95468CA46B0717D4A36F88</vt:lpwstr>
  </property>
</Properties>
</file>