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0042-2018-2022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559"/>
        <w:gridCol w:w="390"/>
        <w:gridCol w:w="116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粉末喷涂厚度检测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等线" w:hAnsi="等线" w:eastAsia="等线" w:cs="Times New Roman"/>
              </w:rPr>
              <w:t>厚度70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t>±</w:t>
            </w:r>
            <w:r>
              <w:rPr>
                <w:rFonts w:hint="eastAsia"/>
              </w:rPr>
              <w:t>3.3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±10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2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pStyle w:val="13"/>
              <w:ind w:firstLine="0" w:firstLineChars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涂镀层测厚仪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-800</w:t>
            </w:r>
            <w:r>
              <w:rPr>
                <w:rFonts w:ascii="Times New Roman" w:hAnsi="Times New Roman" w:eastAsia="等线" w:cs="Times New Roman"/>
                <w:sz w:val="24"/>
              </w:rPr>
              <w:t>μ</w:t>
            </w:r>
            <w:r>
              <w:rPr>
                <w:rFonts w:ascii="等线" w:hAnsi="等线" w:eastAsia="等线" w:cs="Times New Roman"/>
                <w:sz w:val="24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=0.4</w:t>
            </w:r>
            <m:oMath>
              <m:r>
                <m:rPr>
                  <m:sty m:val="p"/>
                </m:rPr>
                <w:rPr>
                  <w:rFonts w:ascii="Cambria Math" w:hAnsi="Cambria Math" w:eastAsia="宋体" w:cs="Times New Roman"/>
                  <w:szCs w:val="21"/>
                </w:rPr>
                <m:t>μ</m:t>
              </m:r>
            </m:oMath>
            <w:r>
              <w:rPr>
                <w:rFonts w:ascii="Times New Roman" w:hAnsi="Times New Roman" w:eastAsia="宋体" w:cs="Times New Roman"/>
                <w:szCs w:val="21"/>
              </w:rPr>
              <w:t>m k=2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>
            <w:pPr>
              <w:ind w:left="105" w:hanging="105" w:hangingChars="5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szCs w:val="21"/>
              </w:rPr>
              <w:t>±（</w:t>
            </w:r>
            <w:r>
              <w:rPr>
                <w:szCs w:val="21"/>
              </w:rPr>
              <w:t>3%H+1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t>YG-ZJ-003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涂镀层测厚仪操作规程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黄冬花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测量过程要素如，测量设备、测量方法、环境条件、人员操作技能受控。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测量过程监视在控制限内；测量过程控制图绘制方法正确。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√符合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27305</wp:posOffset>
            </wp:positionV>
            <wp:extent cx="603885" cy="504825"/>
            <wp:effectExtent l="0" t="0" r="5715" b="9525"/>
            <wp:wrapNone/>
            <wp:docPr id="2" name="图片 2" descr="f6c9ad4e8139a81500d816919e688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6c9ad4e8139a81500d816919e688f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88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等线" w:hAnsi="等线" w:eastAsia="等线" w:cs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4773295</wp:posOffset>
            </wp:positionH>
            <wp:positionV relativeFrom="paragraph">
              <wp:posOffset>31750</wp:posOffset>
            </wp:positionV>
            <wp:extent cx="974090" cy="458470"/>
            <wp:effectExtent l="0" t="0" r="16510" b="1778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271" cy="4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Cs w:val="21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日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51BB7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1</TotalTime>
  <ScaleCrop>false</ScaleCrop>
  <LinksUpToDate>false</LinksUpToDate>
  <CharactersWithSpaces>458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Lenovo</cp:lastModifiedBy>
  <cp:lastPrinted>2017-03-07T01:14:00Z</cp:lastPrinted>
  <dcterms:modified xsi:type="dcterms:W3CDTF">2022-09-28T01:28:00Z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D39BE850842D4A4A97AB0F94914A3786</vt:lpwstr>
  </property>
</Properties>
</file>