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683"/>
        <w:gridCol w:w="335"/>
        <w:gridCol w:w="294"/>
        <w:gridCol w:w="21"/>
        <w:gridCol w:w="659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襄阳匠筑砂浆有限公司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湖北省襄阳市襄州区古驿镇襄新路（襄阳坤隆建材科技公司办公楼一、二层）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生产地址：湖北省襄阳市襄州区古驿镇襄新路；经营地址：湖北省襄阳市襄州区名城路钻石名城15楼右边房屋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辛文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18062247017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359835645@qq.com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辛文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7" w:name="管代电话"/>
            <w:bookmarkEnd w:id="7"/>
            <w:r>
              <w:rPr>
                <w:sz w:val="21"/>
                <w:szCs w:val="21"/>
              </w:rPr>
              <w:t>18062247017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0307-2021-EO-2022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/>
                <w:color w:val="FF0000"/>
                <w:lang w:val="en-US" w:eastAsia="zh-CN"/>
              </w:rPr>
              <w:t>+恢复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E：干混砂浆的生产及销售所涉及场所的相关环境管理活动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O：干混砂浆的生产及销售所涉及场所的相关职业健康安全管理活动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E：16.02.04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O：16.02.04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远程审核于2022年11月01日 上午至2022年11月02日 上午(共1.5天)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O:16.02.04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2022-N0OHSMS-1263290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7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1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8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vAlign w:val="center"/>
          </w:tcPr>
          <w:p/>
        </w:tc>
        <w:tc>
          <w:tcPr>
            <w:tcW w:w="1378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64135</wp:posOffset>
                  </wp:positionV>
                  <wp:extent cx="443865" cy="341630"/>
                  <wp:effectExtent l="0" t="0" r="635" b="127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1333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0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0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2022.10.27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0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2022.10.27</w:t>
            </w:r>
          </w:p>
        </w:tc>
      </w:tr>
    </w:tbl>
    <w:p>
      <w:r>
        <w:br w:type="page"/>
      </w:r>
    </w:p>
    <w:p>
      <w:pPr>
        <w:pStyle w:val="2"/>
      </w:pPr>
    </w:p>
    <w:p>
      <w:pPr>
        <w:spacing w:beforeLines="50" w:afterLines="50" w:line="3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审核日程安排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339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11.1</w:t>
            </w:r>
          </w:p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（12：00-13：00午餐休息）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20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hint="eastAsia" w:ascii="宋体" w:eastAsia="宋体" w:cs="Arial"/>
                <w:spacing w:val="-6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>腾讯会议号：996509925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）</w:t>
            </w:r>
          </w:p>
        </w:tc>
        <w:tc>
          <w:tcPr>
            <w:tcW w:w="1279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Merge w:val="restart"/>
          </w:tcPr>
          <w:p>
            <w:pPr>
              <w:spacing w:line="300" w:lineRule="exact"/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  <w:t>管理层、安全事务代表</w:t>
            </w:r>
          </w:p>
          <w:p>
            <w:pPr>
              <w:spacing w:line="300" w:lineRule="exact"/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33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E:4.1理解组织及其环境、4.2理解相关方的需求和期望、4.3 确定管理体系的范围、4.4环境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职业健康安全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体系及其过程、5.1领导作用和承诺、5.2环境/职业健康安全方针、5.3组织的岗位、职责和权限、O5.4协商与参与、6.1应对风险和机遇的措施、6.2环境目标及其实现的策划、7.1资源总则、7.4沟通/信息交流、9.3管理评审、10.1改进、10.3持续改进，</w:t>
            </w:r>
          </w:p>
          <w:p>
            <w:pPr>
              <w:pStyle w:val="11"/>
              <w:spacing w:line="300" w:lineRule="exact"/>
              <w:ind w:firstLine="0" w:firstLineChars="0"/>
              <w:rPr>
                <w:rFonts w:hint="default" w:ascii="宋体" w:eastAsia="宋体" w:cs="Arial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</w:t>
            </w:r>
            <w:r>
              <w:rPr>
                <w:rFonts w:ascii="宋体" w:hAnsi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地方监督抽查情况；顾客满意、相关方投诉及处理情况；验证企业相关资质证明的有效性，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问题验证；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暂停恢复确认</w:t>
            </w:r>
          </w:p>
        </w:tc>
        <w:tc>
          <w:tcPr>
            <w:tcW w:w="1279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</w:tcPr>
          <w:p>
            <w:pPr>
              <w:spacing w:line="300" w:lineRule="exact"/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33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Times New Roman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single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:4.1理解组织及其环境、4.2理解相关方的需求和期望、4.3 确定管理体系的范围、4.4环境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职业健康安全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体系及其过程、5.1领导作用和承诺、5.2环境/职业健康安全方针、5.3组织的岗位、职责和权限、O5.4协商与参与、6.1应对风险和机遇的措施、6.2环境目标及其实现的策划、7.1资源总则、7.4沟通/信息交流、9.3管理评审、10.1改进、10.3持续改进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（李俐对郭力进行见证）</w:t>
            </w:r>
          </w:p>
        </w:tc>
        <w:tc>
          <w:tcPr>
            <w:tcW w:w="1279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B（被见证）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Merge w:val="restart"/>
          </w:tcPr>
          <w:p>
            <w:pPr>
              <w:spacing w:line="300" w:lineRule="exact"/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  <w:t>综合部及厂区</w:t>
            </w:r>
          </w:p>
        </w:tc>
        <w:tc>
          <w:tcPr>
            <w:tcW w:w="533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E: 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内部审核、10.2不符合/事件和纠正措施，6.1.2环境因素的识别与评价、6.1.3合规义务、6.1.4措施的策划、8.1运行策划和控制、9.1监视、测量、分析和评价（9.1.1总则、9.1.2合规性评价）、8.2应急准备和响应,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279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</w:tcPr>
          <w:p>
            <w:pPr>
              <w:spacing w:line="300" w:lineRule="exact"/>
              <w:rPr>
                <w:rFonts w:hint="eastAsia" w:ascii="宋体" w:hAnsi="宋体" w:cs="Arial"/>
                <w:b/>
                <w:szCs w:val="24"/>
                <w:lang w:val="en-US" w:eastAsia="zh-CN"/>
              </w:rPr>
            </w:pPr>
          </w:p>
        </w:tc>
        <w:tc>
          <w:tcPr>
            <w:tcW w:w="533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 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内部审核、10.2不符合/事件和纠正措施，6.1.2环境因素的识别与评价、6.1.3合规义务、6.1.4措施的策划、8.1运行策划和控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制、9.1监视、测量、分析和评价（9.1.1总则、9.1.2合规性评价）、8.2应急准备和响应,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（李俐对郭力进行见证）</w:t>
            </w:r>
          </w:p>
        </w:tc>
        <w:tc>
          <w:tcPr>
            <w:tcW w:w="1279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B（被见证）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533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sz w:val="21"/>
                <w:szCs w:val="21"/>
              </w:rPr>
              <w:t>E: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279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spacing w:line="240" w:lineRule="exact"/>
              <w:jc w:val="center"/>
              <w:rPr>
                <w:rFonts w:hint="eastAsia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33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 5.3组织的岗位、职责和权限、6.2环境与职业健康安全目标、6.1.2环境因素/危险源辨识与评价、8.1运行策划和控制、8.2应急准备和响应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（李俐对郭力进行见证）</w:t>
            </w:r>
          </w:p>
        </w:tc>
        <w:tc>
          <w:tcPr>
            <w:tcW w:w="1279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firstLine="46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B（被见证）</w:t>
            </w:r>
          </w:p>
          <w:p>
            <w:pPr>
              <w:spacing w:line="240" w:lineRule="exact"/>
              <w:jc w:val="center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restart"/>
          </w:tcPr>
          <w:p>
            <w:pPr>
              <w:spacing w:line="300" w:lineRule="exact"/>
              <w:rPr>
                <w:rFonts w:hint="default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  <w:t>实验室</w:t>
            </w:r>
          </w:p>
          <w:p>
            <w:pPr>
              <w:spacing w:line="300" w:lineRule="exact"/>
              <w:rPr>
                <w:rFonts w:hint="eastAsia" w:ascii="宋体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33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E: 5.3组织的岗位、职责和权限、6.2环境目标、6.1.2环境因素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、8.1运行策划和控制、8.2应急准备和响应</w:t>
            </w:r>
          </w:p>
        </w:tc>
        <w:tc>
          <w:tcPr>
            <w:tcW w:w="1279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33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 5.3组织的岗位、职责和权限、6.2环境目标、6.1.2环境因素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、8.1运行策划和控制、8.2应急准备和响应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（李俐对郭力进行见证）</w:t>
            </w:r>
          </w:p>
        </w:tc>
        <w:tc>
          <w:tcPr>
            <w:tcW w:w="1279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firstLine="46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B（被见证）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202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cs="Arial"/>
                <w:sz w:val="21"/>
                <w:szCs w:val="21"/>
              </w:rPr>
              <w:t>.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11.2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Merge w:val="restart"/>
          </w:tcPr>
          <w:p>
            <w:pPr>
              <w:spacing w:line="300" w:lineRule="exact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生产部及现场</w:t>
            </w:r>
          </w:p>
        </w:tc>
        <w:tc>
          <w:tcPr>
            <w:tcW w:w="533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E: 5.3组织的岗位、职责和权限、6.2环境目标、6.1.2环境因素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、8.1运行策划和控制、8.2应急准备和响应</w:t>
            </w:r>
          </w:p>
        </w:tc>
        <w:tc>
          <w:tcPr>
            <w:tcW w:w="1279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  <w:vMerge w:val="continue"/>
          </w:tcPr>
          <w:p>
            <w:pPr>
              <w:spacing w:line="300" w:lineRule="exact"/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33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 5.3组织的岗位、职责和权限、6.2环境目标、6.1.2环境因素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、8.1运行策划和控制、8.2应急准备和响应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（李俐对郭力进行见证）</w:t>
            </w:r>
          </w:p>
        </w:tc>
        <w:tc>
          <w:tcPr>
            <w:tcW w:w="1279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firstLine="46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B（被见证）</w:t>
            </w:r>
          </w:p>
          <w:p>
            <w:pPr>
              <w:spacing w:line="24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Merge w:val="restart"/>
            <w:vAlign w:val="top"/>
          </w:tcPr>
          <w:p>
            <w:pPr>
              <w:spacing w:line="300" w:lineRule="exact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533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E: 5.3组织的岗位、职责和权限、6.2环境目标、6.1.2环境因素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识别与评价、8.1运行策划和控制、8.2应急准备和响应</w:t>
            </w:r>
          </w:p>
        </w:tc>
        <w:tc>
          <w:tcPr>
            <w:tcW w:w="1279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981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339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 5.3组织的岗位、职责和权限、6.2环境目标、6.1.2环境因素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识别与评价、8.1运行策划和控制、8.2应急准备和响应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（李俐对郭力进行见证）</w:t>
            </w:r>
          </w:p>
        </w:tc>
        <w:tc>
          <w:tcPr>
            <w:tcW w:w="1279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firstLine="46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B（被见证）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20" w:type="dxa"/>
            <w:gridSpan w:val="2"/>
          </w:tcPr>
          <w:p>
            <w:pPr>
              <w:spacing w:line="28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补充及跟踪审核：必要部门、必要条款；审核组与受审核方领导层沟通；</w:t>
            </w:r>
          </w:p>
          <w:p>
            <w:pPr>
              <w:spacing w:line="280" w:lineRule="exact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Cs w:val="24"/>
                <w:lang w:val="en-US" w:eastAsia="zh-CN"/>
              </w:rPr>
              <w:t>腾讯会议号：650921391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）</w:t>
            </w:r>
          </w:p>
        </w:tc>
        <w:tc>
          <w:tcPr>
            <w:tcW w:w="1279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  <w:bookmarkStart w:id="34" w:name="_GoBack"/>
            <w:bookmarkEnd w:id="34"/>
          </w:p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9DF5F48"/>
    <w:rsid w:val="0ED10695"/>
    <w:rsid w:val="14362E07"/>
    <w:rsid w:val="2A515535"/>
    <w:rsid w:val="2DAF719F"/>
    <w:rsid w:val="2E4D2FE0"/>
    <w:rsid w:val="337218E7"/>
    <w:rsid w:val="395F5FBA"/>
    <w:rsid w:val="53CF0730"/>
    <w:rsid w:val="5C4A24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2022-11-11T07:22:18Z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