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1067-2022-QEO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河北臻信创科信息技术有限公司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2022年09月25日 上午至2022年09月25日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3"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ascii="宋体" w:hAnsi="宋体"/>
                <w:b/>
                <w:color w:val="000000"/>
                <w:szCs w:val="21"/>
                <w:lang w:val="de-DE"/>
              </w:rPr>
            </w:pPr>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河北省沧州高新区河北工业大学科技园4号楼218室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993"/>
        <w:gridCol w:w="2017"/>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993" w:type="dxa"/>
            <w:vAlign w:val="center"/>
          </w:tcPr>
          <w:p>
            <w:pPr>
              <w:spacing w:line="240" w:lineRule="exact"/>
              <w:jc w:val="center"/>
              <w:rPr>
                <w:b/>
                <w:color w:val="000000"/>
                <w:szCs w:val="21"/>
              </w:rPr>
            </w:pPr>
            <w:r>
              <w:rPr>
                <w:rFonts w:hint="eastAsia"/>
                <w:szCs w:val="21"/>
              </w:rPr>
              <w:t>审核员注册证书号</w:t>
            </w:r>
          </w:p>
        </w:tc>
        <w:tc>
          <w:tcPr>
            <w:tcW w:w="2017"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2993"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2017" w:type="dxa"/>
            <w:vAlign w:val="center"/>
          </w:tcPr>
          <w:p>
            <w:pPr>
              <w:spacing w:line="240" w:lineRule="exact"/>
              <w:jc w:val="center"/>
              <w:rPr>
                <w:b/>
                <w:color w:val="000000"/>
                <w:szCs w:val="21"/>
              </w:rPr>
            </w:pPr>
            <w:r>
              <w:rPr>
                <w:b/>
                <w:color w:val="000000"/>
                <w:szCs w:val="21"/>
              </w:rPr>
              <w:t>Q:29.12.00,33.02.02</w:t>
            </w:r>
          </w:p>
          <w:p>
            <w:pPr>
              <w:spacing w:line="240" w:lineRule="exact"/>
              <w:jc w:val="center"/>
              <w:rPr>
                <w:b/>
                <w:color w:val="000000"/>
                <w:szCs w:val="21"/>
              </w:rPr>
            </w:pPr>
            <w:r>
              <w:rPr>
                <w:b/>
                <w:color w:val="000000"/>
                <w:szCs w:val="21"/>
              </w:rPr>
              <w:t>E:29.12.00,33.02.02</w:t>
            </w:r>
          </w:p>
          <w:p>
            <w:pPr>
              <w:spacing w:line="240" w:lineRule="exact"/>
              <w:jc w:val="center"/>
              <w:rPr>
                <w:b/>
                <w:color w:val="000000"/>
                <w:szCs w:val="21"/>
              </w:rPr>
            </w:pPr>
            <w:r>
              <w:rPr>
                <w:b/>
                <w:color w:val="000000"/>
                <w:szCs w:val="21"/>
              </w:rPr>
              <w:t>O:29.12.00,33.02.02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2993" w:type="dxa"/>
            <w:vAlign w:val="center"/>
          </w:tcPr>
          <w:p>
            <w:pPr>
              <w:spacing w:line="240" w:lineRule="exact"/>
              <w:jc w:val="center"/>
              <w:rPr>
                <w:b/>
                <w:color w:val="000000"/>
                <w:szCs w:val="21"/>
              </w:rPr>
            </w:pPr>
            <w:r>
              <w:rPr>
                <w:b/>
                <w:color w:val="000000"/>
                <w:szCs w:val="21"/>
              </w:rPr>
              <w:t>2022-N1QMS-2244880</w:t>
            </w:r>
          </w:p>
          <w:p>
            <w:pPr>
              <w:spacing w:line="240" w:lineRule="exact"/>
              <w:jc w:val="center"/>
              <w:rPr>
                <w:b/>
                <w:color w:val="000000"/>
                <w:szCs w:val="21"/>
              </w:rPr>
            </w:pPr>
            <w:r>
              <w:rPr>
                <w:b/>
                <w:color w:val="000000"/>
                <w:szCs w:val="21"/>
              </w:rPr>
              <w:t>2021-N1EMS-1244880</w:t>
            </w:r>
          </w:p>
          <w:p>
            <w:pPr>
              <w:spacing w:line="240" w:lineRule="exact"/>
              <w:jc w:val="center"/>
              <w:rPr>
                <w:b/>
                <w:color w:val="000000"/>
                <w:szCs w:val="21"/>
              </w:rPr>
            </w:pPr>
            <w:r>
              <w:rPr>
                <w:b/>
                <w:color w:val="000000"/>
                <w:szCs w:val="21"/>
              </w:rPr>
              <w:t>2022-N0OHSMS-1244880</w:t>
            </w:r>
          </w:p>
        </w:tc>
        <w:tc>
          <w:tcPr>
            <w:tcW w:w="2017"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E:29.12.00,33.02.02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2993"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2017"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E:29.12.00,33.02.02</w:t>
            </w:r>
          </w:p>
          <w:p>
            <w:pPr>
              <w:spacing w:line="240" w:lineRule="exact"/>
              <w:jc w:val="center"/>
              <w:rPr>
                <w:b/>
                <w:color w:val="000000"/>
                <w:szCs w:val="21"/>
              </w:rPr>
            </w:pPr>
            <w:r>
              <w:rPr>
                <w:b/>
                <w:color w:val="000000"/>
                <w:szCs w:val="21"/>
              </w:rPr>
              <w:t>O:29.12.00,33.02.02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邵松林</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2993" w:type="dxa"/>
            <w:vAlign w:val="center"/>
          </w:tcPr>
          <w:p>
            <w:pPr>
              <w:spacing w:line="240" w:lineRule="exact"/>
              <w:jc w:val="center"/>
              <w:rPr>
                <w:b/>
                <w:color w:val="000000"/>
                <w:szCs w:val="21"/>
              </w:rPr>
            </w:pPr>
            <w:r>
              <w:rPr>
                <w:b/>
                <w:color w:val="000000"/>
                <w:szCs w:val="21"/>
              </w:rPr>
              <w:t>2022-N0QMS-1223128</w:t>
            </w:r>
          </w:p>
        </w:tc>
        <w:tc>
          <w:tcPr>
            <w:tcW w:w="2017"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2993" w:type="dxa"/>
            <w:vAlign w:val="center"/>
          </w:tcPr>
          <w:p>
            <w:pPr>
              <w:rPr>
                <w:b/>
                <w:color w:val="000000"/>
                <w:szCs w:val="21"/>
              </w:rPr>
            </w:pPr>
            <w:r>
              <w:rPr>
                <w:rFonts w:hint="eastAsia"/>
                <w:b/>
                <w:color w:val="000000"/>
                <w:szCs w:val="21"/>
              </w:rPr>
              <w:t>工作单位</w:t>
            </w:r>
          </w:p>
        </w:tc>
        <w:tc>
          <w:tcPr>
            <w:tcW w:w="3105"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2993" w:type="dxa"/>
            <w:vAlign w:val="center"/>
          </w:tcPr>
          <w:p>
            <w:pPr>
              <w:rPr>
                <w:b/>
                <w:color w:val="000000"/>
                <w:szCs w:val="21"/>
              </w:rPr>
            </w:pPr>
          </w:p>
        </w:tc>
        <w:tc>
          <w:tcPr>
            <w:tcW w:w="3105"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highlight w:val="green"/>
                <w:lang w:val="en-US" w:eastAsia="zh-CN"/>
              </w:rPr>
            </w:pPr>
            <w:r>
              <w:rPr>
                <w:rFonts w:hint="eastAsia"/>
                <w:b/>
                <w:color w:val="000000"/>
                <w:szCs w:val="21"/>
                <w:highlight w:val="green"/>
                <w:lang w:val="en-US" w:eastAsia="zh-CN"/>
              </w:rPr>
              <w:t>/</w:t>
            </w: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2993" w:type="dxa"/>
            <w:vAlign w:val="center"/>
          </w:tcPr>
          <w:p>
            <w:pPr>
              <w:rPr>
                <w:b/>
                <w:color w:val="000000"/>
                <w:szCs w:val="21"/>
                <w:highlight w:val="green"/>
              </w:rPr>
            </w:pPr>
          </w:p>
        </w:tc>
        <w:tc>
          <w:tcPr>
            <w:tcW w:w="3105"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河北臻信创科信息技术有限公司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河北省沧州高新区河北工业大学科技园4号楼218室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061000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河北省沧州高新区河北工业大学科技园4号楼218室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061000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刘雲</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15130775095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蔡浩</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刘雲</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rPr>
                <w:rFonts w:ascii="宋体" w:hAnsi="宋体"/>
                <w:b/>
                <w:color w:val="000000"/>
                <w:szCs w:val="21"/>
              </w:rPr>
            </w:pPr>
            <w:r>
              <w:rPr>
                <w:sz w:val="21"/>
                <w:szCs w:val="21"/>
              </w:rPr>
              <w:t>安防监控、办公及多媒体网络设备、计算机机房设备、计算机软件的销售；计算机系统集成服务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58" w:type="dxa"/>
            <w:gridSpan w:val="7"/>
            <w:shd w:val="clear" w:color="auto" w:fill="auto"/>
          </w:tcPr>
          <w:p>
            <w:pPr>
              <w:snapToGrid w:val="0"/>
              <w:spacing w:line="280" w:lineRule="exact"/>
              <w:jc w:val="both"/>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销售流程：业务洽谈--顾客要求的评审--签订合同--采购货物--货物交付及售后服务</w:t>
            </w:r>
          </w:p>
          <w:p>
            <w:pPr>
              <w:tabs>
                <w:tab w:val="left" w:pos="360"/>
              </w:tabs>
              <w:rPr>
                <w:rFonts w:ascii="宋体"/>
                <w:color w:val="000000"/>
                <w:szCs w:val="21"/>
              </w:rPr>
            </w:pPr>
            <w:r>
              <w:rPr>
                <w:rFonts w:hint="eastAsia" w:ascii="Times New Roman" w:hAnsi="Times New Roman" w:cs="Times New Roman"/>
                <w:sz w:val="21"/>
                <w:szCs w:val="21"/>
              </w:rPr>
              <w:t>计算机系统集成流程：勘察现场-技术方案-施工准备-采购调货-进场施工（线路敷设、设备安装、软件安装）-内部测试-试运行-客户终验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sz w:val="21"/>
                <w:szCs w:val="21"/>
              </w:rPr>
              <w:t>安防监控、办公及多媒体网络设备、计算机机房设备、计算机软件的销售；计算机系统集成服务</w:t>
            </w:r>
          </w:p>
        </w:tc>
        <w:tc>
          <w:tcPr>
            <w:tcW w:w="2006" w:type="dxa"/>
            <w:gridSpan w:val="3"/>
            <w:vAlign w:val="center"/>
          </w:tcPr>
          <w:p>
            <w:pPr>
              <w:spacing w:line="400" w:lineRule="exact"/>
              <w:rPr>
                <w:rFonts w:ascii="宋体" w:hAnsi="宋体"/>
                <w:b/>
                <w:color w:val="000000"/>
                <w:szCs w:val="21"/>
              </w:rPr>
            </w:pPr>
            <w:r>
              <w:rPr>
                <w:sz w:val="21"/>
                <w:szCs w:val="21"/>
              </w:rPr>
              <w:t>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安防监控、办公及多媒体网络设备、计算机机房设备、计算机软件的销售；计算机系统集成服务 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安防监控、办公及多媒体网络设备、计算机机房设备、计算机软件的销售；计算机系统集成服务所涉及场所的相关职业健康安全管理活动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80"/>
        <w:gridCol w:w="1455"/>
        <w:gridCol w:w="682"/>
        <w:gridCol w:w="2636"/>
        <w:gridCol w:w="17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08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5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8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636"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p>
        </w:tc>
        <w:tc>
          <w:tcPr>
            <w:tcW w:w="1724"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080" w:type="dxa"/>
          </w:tcPr>
          <w:p>
            <w:pPr>
              <w:spacing w:before="40" w:after="40"/>
              <w:rPr>
                <w:rFonts w:hint="eastAsia" w:eastAsia="黑体"/>
                <w:szCs w:val="21"/>
                <w:lang w:val="de-DE" w:eastAsia="ja-JP"/>
              </w:rPr>
            </w:pPr>
            <w:r>
              <w:rPr>
                <w:rFonts w:hint="eastAsia" w:eastAsia="黑体"/>
                <w:szCs w:val="21"/>
                <w:lang w:val="de-DE" w:eastAsia="ja-JP"/>
              </w:rPr>
              <w:t>河北臻信创科信息技术有限公司</w:t>
            </w:r>
          </w:p>
          <w:p>
            <w:pPr>
              <w:spacing w:before="40" w:after="40"/>
              <w:rPr>
                <w:rFonts w:eastAsia="黑体"/>
                <w:szCs w:val="21"/>
                <w:lang w:val="de-DE" w:eastAsia="ja-JP"/>
              </w:rPr>
            </w:pPr>
            <w:r>
              <w:rPr>
                <w:rFonts w:hint="eastAsia" w:eastAsia="黑体"/>
                <w:szCs w:val="21"/>
                <w:lang w:val="de-DE" w:eastAsia="ja-JP"/>
              </w:rPr>
              <w:t>河北省沧州高新区河北工业大学科技园4号楼218室</w:t>
            </w:r>
          </w:p>
        </w:tc>
        <w:tc>
          <w:tcPr>
            <w:tcW w:w="1455" w:type="dxa"/>
          </w:tcPr>
          <w:p>
            <w:pPr>
              <w:spacing w:before="40" w:after="40"/>
              <w:rPr>
                <w:rFonts w:eastAsia="黑体"/>
                <w:szCs w:val="21"/>
                <w:lang w:val="de-DE" w:eastAsia="ja-JP"/>
              </w:rPr>
            </w:pPr>
            <w:r>
              <w:rPr>
                <w:rFonts w:hint="eastAsia" w:eastAsia="黑体"/>
                <w:szCs w:val="21"/>
                <w:lang w:val="de-DE" w:eastAsia="ja-JP"/>
              </w:rPr>
              <w:t>河北省沧州高新区河北工业大学科技园4号楼218室</w:t>
            </w:r>
          </w:p>
        </w:tc>
        <w:tc>
          <w:tcPr>
            <w:tcW w:w="682"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636" w:type="dxa"/>
            <w:vAlign w:val="center"/>
          </w:tcPr>
          <w:p>
            <w:pPr>
              <w:pStyle w:val="19"/>
              <w:rPr>
                <w:rFonts w:eastAsia="黑体" w:cs="Arial"/>
                <w:sz w:val="21"/>
                <w:szCs w:val="21"/>
                <w:lang w:val="en-US" w:eastAsia="ja-JP"/>
              </w:rPr>
            </w:pPr>
            <w:r>
              <w:rPr>
                <w:sz w:val="21"/>
                <w:szCs w:val="21"/>
              </w:rPr>
              <w:t>安防监控、办公及多媒体网络设备、计算机机房设备、计算机软件的销售；计算机系统集成服务</w:t>
            </w:r>
          </w:p>
        </w:tc>
        <w:tc>
          <w:tcPr>
            <w:tcW w:w="1724"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rPr>
              <w:t>GB/T45001</w:t>
            </w:r>
            <w:r>
              <w:rPr>
                <w:rFonts w:hint="eastAsia" w:ascii="宋体" w:hAnsi="宋体"/>
                <w:b/>
                <w:color w:val="000000"/>
                <w:szCs w:val="21"/>
                <w:lang w:val="en-US" w:eastAsia="zh-CN"/>
              </w:rPr>
              <w:t>-2020</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年8月15日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b/>
                <w:sz w:val="20"/>
                <w:lang w:val="en-US" w:eastAsia="zh-CN"/>
              </w:rPr>
              <w:t>业务洽谈、勘察现场</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b/>
                <w:sz w:val="20"/>
                <w:lang w:val="en-US" w:eastAsia="zh-CN"/>
              </w:rPr>
              <w:t>销售服务、系统集成服务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b/>
                <w:color w:val="000000"/>
                <w:szCs w:val="21"/>
                <w:lang w:val="en-US"/>
              </w:rPr>
            </w:pPr>
            <w:r>
              <w:rPr>
                <w:rFonts w:hint="eastAsia" w:ascii="宋体" w:eastAsia="宋体"/>
                <w:lang w:val="en-US" w:eastAsia="zh-CN"/>
              </w:rPr>
              <w:t>沧州市运河区智慧平安社区建设项目（朝阳北区），距离总部1小时车程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2022-09-2</w:t>
            </w:r>
            <w:bookmarkEnd w:id="35"/>
            <w:r>
              <w:rPr>
                <w:rFonts w:hint="eastAsia" w:ascii="宋体"/>
                <w:b/>
                <w:color w:val="000000"/>
                <w:szCs w:val="21"/>
                <w:lang w:val="en-US" w:eastAsia="zh-CN"/>
              </w:rPr>
              <w:t>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3" w:type="dxa"/>
          <w:cantSplit/>
          <w:trHeight w:val="312" w:hRule="atLeast"/>
          <w:jc w:val="center"/>
        </w:trPr>
        <w:tc>
          <w:tcPr>
            <w:tcW w:w="9615" w:type="dxa"/>
            <w:gridSpan w:val="3"/>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1630680</wp:posOffset>
            </wp:positionH>
            <wp:positionV relativeFrom="paragraph">
              <wp:posOffset>132080</wp:posOffset>
            </wp:positionV>
            <wp:extent cx="1159510" cy="558165"/>
            <wp:effectExtent l="0" t="0" r="0" b="635"/>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159510" cy="55816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271" w:firstLineChars="25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2022年9月25日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25</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刘云</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25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吉洁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25</w:t>
            </w:r>
            <w:bookmarkStart w:id="36" w:name="_GoBack"/>
            <w:bookmarkEnd w:id="36"/>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2CF801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2022-10-03T02:18:05Z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