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1004-2022-QEO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石家庄正华保安服务有限公司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2022年10月05日 上午至2022年10月05日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hint="eastAsia" w:ascii="宋体" w:eastAsia="宋体"/>
                <w:b/>
                <w:color w:val="000000"/>
                <w:szCs w:val="21"/>
                <w:lang w:eastAsia="zh-CN"/>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E勾选Add2"/>
          </w:p>
          <w:p>
            <w:pPr>
              <w:rPr>
                <w:rFonts w:ascii="宋体" w:hAnsi="宋体"/>
                <w:b/>
                <w:color w:val="000000"/>
                <w:szCs w:val="21"/>
                <w:lang w:val="de-DE"/>
              </w:rPr>
            </w:pPr>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石家庄市裕华区建设南大街163号凯莱金第A-163</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22"/>
        <w:gridCol w:w="128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22" w:type="dxa"/>
            <w:vAlign w:val="center"/>
          </w:tcPr>
          <w:p>
            <w:pPr>
              <w:spacing w:line="240" w:lineRule="exact"/>
              <w:jc w:val="center"/>
              <w:rPr>
                <w:b/>
                <w:color w:val="000000"/>
                <w:szCs w:val="21"/>
              </w:rPr>
            </w:pPr>
            <w:r>
              <w:rPr>
                <w:rFonts w:hint="eastAsia"/>
                <w:szCs w:val="21"/>
              </w:rPr>
              <w:t>审核员注册证书号</w:t>
            </w:r>
          </w:p>
        </w:tc>
        <w:tc>
          <w:tcPr>
            <w:tcW w:w="1288"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22"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288" w:type="dxa"/>
            <w:vAlign w:val="center"/>
          </w:tcPr>
          <w:p>
            <w:pPr>
              <w:spacing w:line="240" w:lineRule="exact"/>
              <w:jc w:val="center"/>
              <w:rPr>
                <w:b/>
                <w:color w:val="000000"/>
                <w:szCs w:val="21"/>
              </w:rPr>
            </w:pPr>
            <w:r>
              <w:rPr>
                <w:b/>
                <w:color w:val="000000"/>
                <w:szCs w:val="21"/>
              </w:rPr>
              <w:t>E:35.12.00</w:t>
            </w:r>
          </w:p>
          <w:p>
            <w:pPr>
              <w:spacing w:line="240" w:lineRule="exact"/>
              <w:jc w:val="center"/>
              <w:rPr>
                <w:b/>
                <w:color w:val="000000"/>
                <w:szCs w:val="21"/>
              </w:rPr>
            </w:pPr>
            <w:r>
              <w:rPr>
                <w:b/>
                <w:color w:val="000000"/>
                <w:szCs w:val="21"/>
              </w:rPr>
              <w:t>O:35.12.00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22"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tc>
        <w:tc>
          <w:tcPr>
            <w:tcW w:w="1288" w:type="dxa"/>
            <w:vAlign w:val="center"/>
          </w:tcPr>
          <w:p>
            <w:pPr>
              <w:spacing w:line="240" w:lineRule="exact"/>
              <w:jc w:val="center"/>
              <w:rPr>
                <w:b/>
                <w:color w:val="000000"/>
                <w:szCs w:val="21"/>
              </w:rPr>
            </w:pPr>
            <w:r>
              <w:rPr>
                <w:b/>
                <w:color w:val="000000"/>
                <w:szCs w:val="21"/>
              </w:rPr>
              <w:t>Q:35.12.00</w:t>
            </w:r>
          </w:p>
          <w:p>
            <w:pPr>
              <w:spacing w:line="240" w:lineRule="exact"/>
              <w:jc w:val="center"/>
              <w:rPr>
                <w:b/>
                <w:color w:val="000000"/>
                <w:szCs w:val="21"/>
              </w:rPr>
            </w:pPr>
            <w:r>
              <w:rPr>
                <w:b/>
                <w:color w:val="000000"/>
                <w:szCs w:val="21"/>
              </w:rPr>
              <w:t>E:35.12.00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22"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288" w:type="dxa"/>
            <w:vAlign w:val="center"/>
          </w:tcPr>
          <w:p>
            <w:pPr>
              <w:spacing w:line="240" w:lineRule="exact"/>
              <w:jc w:val="center"/>
              <w:rPr>
                <w:b/>
                <w:color w:val="000000"/>
                <w:szCs w:val="21"/>
              </w:rPr>
            </w:pPr>
            <w:r>
              <w:rPr>
                <w:b/>
                <w:color w:val="000000"/>
                <w:szCs w:val="21"/>
              </w:rPr>
              <w:t>E:35.12.00</w:t>
            </w:r>
          </w:p>
          <w:p>
            <w:pPr>
              <w:spacing w:line="240" w:lineRule="exact"/>
              <w:jc w:val="center"/>
              <w:rPr>
                <w:b/>
                <w:color w:val="000000"/>
                <w:szCs w:val="21"/>
              </w:rPr>
            </w:pPr>
            <w:r>
              <w:rPr>
                <w:b/>
                <w:color w:val="000000"/>
                <w:szCs w:val="21"/>
              </w:rPr>
              <w:t>O:35.12.00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22" w:type="dxa"/>
            <w:vAlign w:val="center"/>
          </w:tcPr>
          <w:p>
            <w:pPr>
              <w:rPr>
                <w:b/>
                <w:color w:val="000000"/>
                <w:szCs w:val="21"/>
              </w:rPr>
            </w:pPr>
            <w:r>
              <w:rPr>
                <w:rFonts w:hint="eastAsia"/>
                <w:b/>
                <w:color w:val="000000"/>
                <w:szCs w:val="21"/>
              </w:rPr>
              <w:t>工作单位</w:t>
            </w:r>
          </w:p>
        </w:tc>
        <w:tc>
          <w:tcPr>
            <w:tcW w:w="237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22" w:type="dxa"/>
            <w:vAlign w:val="center"/>
          </w:tcPr>
          <w:p>
            <w:pPr>
              <w:rPr>
                <w:b/>
                <w:color w:val="000000"/>
                <w:szCs w:val="21"/>
              </w:rPr>
            </w:pPr>
          </w:p>
        </w:tc>
        <w:tc>
          <w:tcPr>
            <w:tcW w:w="2376"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0" w:name="组织名称Add1"/>
            <w:r>
              <w:rPr>
                <w:rFonts w:ascii="宋体"/>
                <w:b/>
                <w:color w:val="000000"/>
                <w:szCs w:val="21"/>
              </w:rPr>
              <w:t>石家庄正华保安服务有限公司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1" w:name="注册地址"/>
            <w:r>
              <w:rPr>
                <w:rFonts w:ascii="宋体"/>
                <w:b/>
                <w:color w:val="000000"/>
                <w:szCs w:val="21"/>
              </w:rPr>
              <w:t>石家庄市裕华区建设南大街163号凯莱金第A-163</w:t>
            </w:r>
            <w:bookmarkEnd w:id="21"/>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2" w:name="注册邮编"/>
            <w:r>
              <w:rPr>
                <w:rFonts w:ascii="宋体"/>
                <w:b/>
                <w:color w:val="000000"/>
                <w:szCs w:val="21"/>
              </w:rPr>
              <w:t>050000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3" w:name="生产地址"/>
            <w:bookmarkStart w:id="24" w:name="办公地址"/>
            <w:r>
              <w:rPr>
                <w:rFonts w:ascii="宋体"/>
                <w:b/>
                <w:color w:val="000000"/>
                <w:szCs w:val="21"/>
              </w:rPr>
              <w:t>石家庄市裕华区建设南大街163号凯莱金第A-163</w:t>
            </w:r>
            <w:bookmarkEnd w:id="23"/>
            <w:bookmarkEnd w:id="2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050000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张晓远</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7" w:name="联系人手机"/>
            <w:r>
              <w:rPr>
                <w:rFonts w:ascii="宋体"/>
                <w:b/>
                <w:color w:val="000000"/>
                <w:szCs w:val="21"/>
              </w:rPr>
              <w:t>86618881</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何小勇</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张晓远</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sz w:val="21"/>
                <w:szCs w:val="21"/>
              </w:rPr>
              <w:t>门卫、巡逻、守</w:t>
            </w:r>
            <w:r>
              <w:rPr>
                <w:rFonts w:hint="eastAsia"/>
                <w:sz w:val="21"/>
                <w:szCs w:val="21"/>
                <w:lang w:val="en-US" w:eastAsia="zh-CN"/>
              </w:rPr>
              <w:t>护</w:t>
            </w:r>
            <w:r>
              <w:rPr>
                <w:sz w:val="21"/>
                <w:szCs w:val="21"/>
              </w:rPr>
              <w:t>、区域秩序维护</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default" w:ascii="Times New Roman" w:hAnsi="Times New Roman" w:eastAsia="宋体" w:cs="Times New Roman"/>
                <w:kern w:val="2"/>
                <w:sz w:val="21"/>
                <w:lang w:val="en-US" w:eastAsia="zh-CN" w:bidi="ar-SA"/>
              </w:rPr>
              <w:t>合同签订→组织人员→开展安保服务（门卫、巡逻、守卫、区域秩序维护）→回访客户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门卫、巡逻、守卫、区域秩序维护</w:t>
            </w:r>
          </w:p>
        </w:tc>
        <w:tc>
          <w:tcPr>
            <w:tcW w:w="2006" w:type="dxa"/>
            <w:gridSpan w:val="3"/>
            <w:vAlign w:val="center"/>
          </w:tcPr>
          <w:p>
            <w:pPr>
              <w:spacing w:line="400" w:lineRule="exact"/>
              <w:rPr>
                <w:rFonts w:ascii="宋体" w:hAnsi="宋体"/>
                <w:b/>
                <w:color w:val="000000"/>
                <w:szCs w:val="21"/>
              </w:rPr>
            </w:pPr>
            <w:r>
              <w:rPr>
                <w:sz w:val="21"/>
                <w:szCs w:val="21"/>
              </w:rPr>
              <w:t>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门卫、巡逻、守卫、区域秩序维护所涉及场所的相关环境管理活动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val="en-US" w:eastAsia="zh-CN"/>
              </w:rPr>
            </w:pPr>
            <w:r>
              <w:rPr>
                <w:sz w:val="21"/>
                <w:szCs w:val="21"/>
              </w:rPr>
              <w:t>门卫、巡逻、守卫、区域秩序维护所涉及场所的相关职业健康安全管理活</w:t>
            </w:r>
            <w:r>
              <w:rPr>
                <w:rFonts w:hint="eastAsia"/>
                <w:sz w:val="21"/>
                <w:szCs w:val="21"/>
                <w:lang w:val="en-US" w:eastAsia="zh-CN"/>
              </w:rPr>
              <w:t>动</w:t>
            </w:r>
          </w:p>
        </w:tc>
        <w:tc>
          <w:tcPr>
            <w:tcW w:w="2006" w:type="dxa"/>
            <w:gridSpan w:val="3"/>
            <w:vAlign w:val="center"/>
          </w:tcPr>
          <w:p>
            <w:pPr>
              <w:spacing w:line="400" w:lineRule="exact"/>
              <w:rPr>
                <w:rFonts w:ascii="宋体" w:hAnsi="宋体"/>
                <w:b/>
                <w:color w:val="000000"/>
                <w:szCs w:val="21"/>
              </w:rPr>
            </w:pPr>
            <w:r>
              <w:rPr>
                <w:sz w:val="21"/>
                <w:szCs w:val="21"/>
              </w:rPr>
              <w:t>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保安服务</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63"/>
        <w:gridCol w:w="17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6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p>
        </w:tc>
        <w:tc>
          <w:tcPr>
            <w:tcW w:w="17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石家庄正华保安服务有限公司</w:t>
            </w:r>
            <w:r>
              <w:rPr>
                <w:rFonts w:hint="eastAsia" w:eastAsia="黑体"/>
                <w:szCs w:val="21"/>
                <w:lang w:val="en-US" w:eastAsia="zh-CN"/>
              </w:rPr>
              <w:t>/</w:t>
            </w:r>
            <w:r>
              <w:rPr>
                <w:rFonts w:hint="eastAsia" w:eastAsia="黑体"/>
                <w:szCs w:val="21"/>
                <w:lang w:val="de-DE" w:eastAsia="ja-JP"/>
              </w:rPr>
              <w:t>石家庄市裕华区建设南大街163号凯莱金第A-163</w:t>
            </w:r>
          </w:p>
        </w:tc>
        <w:tc>
          <w:tcPr>
            <w:tcW w:w="2267" w:type="dxa"/>
          </w:tcPr>
          <w:p>
            <w:pPr>
              <w:spacing w:before="40" w:after="40"/>
              <w:rPr>
                <w:rFonts w:eastAsia="黑体"/>
                <w:szCs w:val="21"/>
                <w:lang w:val="de-DE" w:eastAsia="ja-JP"/>
              </w:rPr>
            </w:pPr>
            <w:r>
              <w:rPr>
                <w:rFonts w:hint="eastAsia" w:eastAsia="黑体"/>
                <w:szCs w:val="21"/>
                <w:lang w:val="de-DE" w:eastAsia="ja-JP"/>
              </w:rPr>
              <w:t>石家庄市裕华区建设南大街163号凯莱金第A-163</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55</w:t>
            </w:r>
          </w:p>
        </w:tc>
        <w:tc>
          <w:tcPr>
            <w:tcW w:w="1763" w:type="dxa"/>
            <w:vAlign w:val="center"/>
          </w:tcPr>
          <w:p>
            <w:pPr>
              <w:pStyle w:val="19"/>
              <w:rPr>
                <w:rFonts w:eastAsia="黑体" w:cs="Arial"/>
                <w:sz w:val="21"/>
                <w:szCs w:val="21"/>
                <w:lang w:val="en-US" w:eastAsia="ja-JP"/>
              </w:rPr>
            </w:pPr>
            <w:r>
              <w:rPr>
                <w:sz w:val="21"/>
                <w:szCs w:val="21"/>
              </w:rPr>
              <w:t>门卫、巡逻、守</w:t>
            </w:r>
            <w:r>
              <w:rPr>
                <w:rFonts w:hint="eastAsia" w:eastAsia="宋体"/>
                <w:sz w:val="21"/>
                <w:szCs w:val="21"/>
                <w:lang w:val="en-US" w:eastAsia="zh-CN"/>
              </w:rPr>
              <w:t>护</w:t>
            </w:r>
            <w:r>
              <w:rPr>
                <w:sz w:val="21"/>
                <w:szCs w:val="21"/>
              </w:rPr>
              <w:t>、区域秩序维护</w:t>
            </w:r>
          </w:p>
        </w:tc>
        <w:tc>
          <w:tcPr>
            <w:tcW w:w="170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年5月17日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保安服务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保安服务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保安服务场所距离总部30分钟车程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1" w:name="二阶段审核日期"/>
            <w:r>
              <w:rPr>
                <w:rFonts w:hint="eastAsia" w:ascii="宋体"/>
                <w:b/>
                <w:color w:val="000000"/>
                <w:szCs w:val="21"/>
              </w:rPr>
              <w:t>2022-10-0</w:t>
            </w:r>
            <w:bookmarkEnd w:id="31"/>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sz w:val="21"/>
                <w:szCs w:val="21"/>
              </w:rPr>
              <w:t>门卫、巡逻、</w:t>
            </w:r>
            <w:r>
              <w:rPr>
                <w:rFonts w:hint="eastAsia"/>
                <w:sz w:val="21"/>
                <w:szCs w:val="21"/>
                <w:lang w:val="en-US" w:eastAsia="zh-CN"/>
              </w:rPr>
              <w:t>守护</w:t>
            </w:r>
            <w:r>
              <w:rPr>
                <w:sz w:val="21"/>
                <w:szCs w:val="21"/>
              </w:rPr>
              <w:t>、区域秩序维护</w:t>
            </w:r>
          </w:p>
        </w:tc>
        <w:tc>
          <w:tcPr>
            <w:tcW w:w="1541" w:type="dxa"/>
            <w:vAlign w:val="center"/>
          </w:tcPr>
          <w:p>
            <w:pPr>
              <w:spacing w:line="400" w:lineRule="exact"/>
              <w:rPr>
                <w:rFonts w:ascii="宋体" w:hAnsi="宋体"/>
                <w:b/>
                <w:color w:val="000000"/>
                <w:szCs w:val="21"/>
              </w:rPr>
            </w:pPr>
            <w:r>
              <w:rPr>
                <w:sz w:val="21"/>
                <w:szCs w:val="21"/>
              </w:rPr>
              <w:t>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sz w:val="21"/>
                <w:szCs w:val="21"/>
              </w:rPr>
              <w:t>门卫、巡逻、</w:t>
            </w:r>
            <w:r>
              <w:rPr>
                <w:rFonts w:hint="eastAsia"/>
                <w:sz w:val="21"/>
                <w:szCs w:val="21"/>
                <w:lang w:val="en-US" w:eastAsia="zh-CN"/>
              </w:rPr>
              <w:t>守护</w:t>
            </w:r>
            <w:r>
              <w:rPr>
                <w:sz w:val="21"/>
                <w:szCs w:val="21"/>
              </w:rPr>
              <w:t>、区域秩序维护所涉及场所的相关环境管理活动</w:t>
            </w:r>
          </w:p>
        </w:tc>
        <w:tc>
          <w:tcPr>
            <w:tcW w:w="1541" w:type="dxa"/>
            <w:vAlign w:val="center"/>
          </w:tcPr>
          <w:p>
            <w:pPr>
              <w:spacing w:line="400" w:lineRule="exact"/>
              <w:rPr>
                <w:rFonts w:ascii="宋体" w:hAnsi="宋体"/>
                <w:b/>
                <w:color w:val="000000"/>
                <w:szCs w:val="21"/>
              </w:rPr>
            </w:pPr>
            <w:r>
              <w:rPr>
                <w:sz w:val="21"/>
                <w:szCs w:val="21"/>
              </w:rPr>
              <w:t>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val="en-US" w:eastAsia="zh-CN"/>
              </w:rPr>
            </w:pPr>
            <w:r>
              <w:rPr>
                <w:sz w:val="21"/>
                <w:szCs w:val="21"/>
              </w:rPr>
              <w:t>门卫、巡逻、</w:t>
            </w:r>
            <w:r>
              <w:rPr>
                <w:rFonts w:hint="eastAsia"/>
                <w:sz w:val="21"/>
                <w:szCs w:val="21"/>
                <w:lang w:val="en-US" w:eastAsia="zh-CN"/>
              </w:rPr>
              <w:t>守护</w:t>
            </w:r>
            <w:r>
              <w:rPr>
                <w:sz w:val="21"/>
                <w:szCs w:val="21"/>
              </w:rPr>
              <w:t>、区域秩序维护所涉及场所的相关职业健康安全管理活</w:t>
            </w:r>
            <w:r>
              <w:rPr>
                <w:rFonts w:hint="eastAsia"/>
                <w:sz w:val="21"/>
                <w:szCs w:val="21"/>
                <w:lang w:val="en-US" w:eastAsia="zh-CN"/>
              </w:rPr>
              <w:t>动</w:t>
            </w:r>
            <w:bookmarkStart w:id="32" w:name="_GoBack"/>
            <w:bookmarkEnd w:id="32"/>
          </w:p>
        </w:tc>
        <w:tc>
          <w:tcPr>
            <w:tcW w:w="1541" w:type="dxa"/>
            <w:vAlign w:val="center"/>
          </w:tcPr>
          <w:p>
            <w:pPr>
              <w:spacing w:line="400" w:lineRule="exact"/>
              <w:rPr>
                <w:rFonts w:ascii="宋体" w:hAnsi="宋体"/>
                <w:b/>
                <w:color w:val="000000"/>
                <w:szCs w:val="21"/>
              </w:rPr>
            </w:pPr>
            <w:r>
              <w:rPr>
                <w:sz w:val="21"/>
                <w:szCs w:val="21"/>
              </w:rPr>
              <w:t>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1763395</wp:posOffset>
            </wp:positionH>
            <wp:positionV relativeFrom="paragraph">
              <wp:posOffset>231140</wp:posOffset>
            </wp:positionV>
            <wp:extent cx="866140" cy="41719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66140" cy="41719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6114" w:firstLineChars="29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王佳</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3168405C"/>
    <w:rsid w:val="529F2D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2022-10-11T08:28:09Z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