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</w:rPr>
        <w:t>06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27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-2022</w:t>
      </w:r>
      <w:bookmarkEnd w:id="0"/>
      <w:r>
        <w:rPr>
          <w:rFonts w:hint="eastAsia"/>
          <w:b/>
          <w:sz w:val="28"/>
          <w:szCs w:val="28"/>
          <w:lang w:val="en-US" w:eastAsia="zh-CN"/>
        </w:rPr>
        <w:t xml:space="preserve">    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30"/>
        <w:gridCol w:w="950"/>
        <w:gridCol w:w="1223"/>
        <w:gridCol w:w="1297"/>
        <w:gridCol w:w="1461"/>
        <w:gridCol w:w="1504"/>
        <w:gridCol w:w="13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保定双佳电力器材制造有限公司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100吨油压万能材料试验机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SJ-001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WE-100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1.0级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数显测力仪：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0.3级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广东中准检测有限公司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SJ-007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～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/>
                <w:sz w:val="18"/>
                <w:szCs w:val="18"/>
              </w:rPr>
              <w:t>）m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3mm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量块：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5等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山东博测计量检测服务技术有限公司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锤击试验装置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SJ-006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SR-1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18"/>
                <w:szCs w:val="18"/>
                <w:highlight w:val="none"/>
                <w:u w:val="none"/>
                <w:lang w:val="en-US" w:eastAsia="zh-CN"/>
              </w:rPr>
              <w:t>质量：</w:t>
            </w:r>
          </w:p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=0.8g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  <w:p>
            <w:pPr>
              <w:ind w:firstLine="180" w:firstLineChars="100"/>
              <w:jc w:val="both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长度：</w:t>
            </w:r>
          </w:p>
          <w:p>
            <w:pPr>
              <w:jc w:val="both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=0.5mm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电子天平：</w:t>
            </w:r>
          </w:p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drawing>
                <wp:inline distT="0" distB="0" distL="114300" distR="114300">
                  <wp:extent cx="180975" cy="152400"/>
                  <wp:effectExtent l="0" t="0" r="9525" b="0"/>
                  <wp:docPr id="7" name="图片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标准钢卷尺：</w:t>
            </w:r>
          </w:p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MPE:±（0.03+3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×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）mm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广东中准检测有限公司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涂层测厚仪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SJ-005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CM8820</w:t>
            </w:r>
          </w:p>
        </w:tc>
        <w:tc>
          <w:tcPr>
            <w:tcW w:w="129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=0.3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µ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m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标准厚度片：</w:t>
            </w:r>
          </w:p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=1.0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µ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m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山东博测计量检测服务技术有限公司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电子天平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SJ-003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FA1004N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drawing>
                <wp:inline distT="0" distB="0" distL="114300" distR="114300">
                  <wp:extent cx="180975" cy="152400"/>
                  <wp:effectExtent l="0" t="0" r="9525" b="0"/>
                  <wp:docPr id="6" name="图片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砝码：</w:t>
            </w:r>
          </w:p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山东博测计量检测服务技术有限公司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公司已制定《计量确认间隔管理控制程序》、《外部供方管理控制程序》，《量值溯源管理控制程序》，测量设备由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质检部负责溯源。公司测量设备全部委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托广东中准检测有限公司、山东博测计量检测服务技术有限公司等第三方机构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检定/校准，校准/检定证书由质检部保存。根据抽查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情况，该公司的校准情况符合溯源性要求。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全天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bookmarkStart w:id="1" w:name="_GoBack"/>
            <w:bookmarkEnd w:id="1"/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04850" cy="287655"/>
                  <wp:effectExtent l="0" t="0" r="0" b="17145"/>
                  <wp:docPr id="2" name="图片 2" descr="9b098b6c8276c8395b0e8a160c7d8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b098b6c8276c8395b0e8a160c7d82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948D83">
                                  <a:alpha val="100000"/>
                                </a:srgbClr>
                              </a:clrFrom>
                              <a:clrTo>
                                <a:srgbClr val="948D83">
                                  <a:alpha val="100000"/>
                                  <a:alpha val="0"/>
                                </a:srgbClr>
                              </a:clrTo>
                            </a:clrChange>
                            <a:biLevel thresh="50000"/>
                          </a:blip>
                          <a:srcRect l="42636" t="41018" r="32470" b="5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OWU0YmQyNWZkMTU3OTYzZDM4MGQxY2JmYTdiMjQifQ=="/>
  </w:docVars>
  <w:rsids>
    <w:rsidRoot w:val="009977CE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C179EB"/>
    <w:rsid w:val="00DB6AD5"/>
    <w:rsid w:val="00E46F62"/>
    <w:rsid w:val="00EC73C3"/>
    <w:rsid w:val="010B3121"/>
    <w:rsid w:val="02F15D6F"/>
    <w:rsid w:val="02F44495"/>
    <w:rsid w:val="0488244E"/>
    <w:rsid w:val="049305A5"/>
    <w:rsid w:val="04C1785F"/>
    <w:rsid w:val="04CD08D3"/>
    <w:rsid w:val="054D0693"/>
    <w:rsid w:val="05A442E2"/>
    <w:rsid w:val="060851AE"/>
    <w:rsid w:val="06121347"/>
    <w:rsid w:val="064B4C30"/>
    <w:rsid w:val="0752354F"/>
    <w:rsid w:val="095F47F4"/>
    <w:rsid w:val="0A78782C"/>
    <w:rsid w:val="0E223A3D"/>
    <w:rsid w:val="0F135AB8"/>
    <w:rsid w:val="0F977B31"/>
    <w:rsid w:val="10035540"/>
    <w:rsid w:val="10A31B08"/>
    <w:rsid w:val="12787029"/>
    <w:rsid w:val="13AB6C37"/>
    <w:rsid w:val="13B60366"/>
    <w:rsid w:val="14C67B50"/>
    <w:rsid w:val="14E01582"/>
    <w:rsid w:val="152E0233"/>
    <w:rsid w:val="15CD613D"/>
    <w:rsid w:val="1856495D"/>
    <w:rsid w:val="19881FDD"/>
    <w:rsid w:val="1C404828"/>
    <w:rsid w:val="1DD74536"/>
    <w:rsid w:val="1EB05478"/>
    <w:rsid w:val="205D7A3B"/>
    <w:rsid w:val="22F4353F"/>
    <w:rsid w:val="249A0D01"/>
    <w:rsid w:val="250209A0"/>
    <w:rsid w:val="259D783B"/>
    <w:rsid w:val="25C64AF0"/>
    <w:rsid w:val="26FE0A92"/>
    <w:rsid w:val="27935B33"/>
    <w:rsid w:val="27A65BF9"/>
    <w:rsid w:val="27D5416C"/>
    <w:rsid w:val="2D20617B"/>
    <w:rsid w:val="2DDD1743"/>
    <w:rsid w:val="2F5122D0"/>
    <w:rsid w:val="303A13E0"/>
    <w:rsid w:val="325278A6"/>
    <w:rsid w:val="34B926B7"/>
    <w:rsid w:val="3541132D"/>
    <w:rsid w:val="36347E29"/>
    <w:rsid w:val="36952087"/>
    <w:rsid w:val="3790083E"/>
    <w:rsid w:val="379A1E06"/>
    <w:rsid w:val="3A4757FB"/>
    <w:rsid w:val="3A923035"/>
    <w:rsid w:val="3C3C5F90"/>
    <w:rsid w:val="3CF41F1C"/>
    <w:rsid w:val="3CF82C81"/>
    <w:rsid w:val="3E0E6DE1"/>
    <w:rsid w:val="3E5B1D67"/>
    <w:rsid w:val="3E6D124B"/>
    <w:rsid w:val="3F277AF1"/>
    <w:rsid w:val="3FA6302A"/>
    <w:rsid w:val="41732549"/>
    <w:rsid w:val="446E0663"/>
    <w:rsid w:val="46601BCA"/>
    <w:rsid w:val="48031C86"/>
    <w:rsid w:val="48E87658"/>
    <w:rsid w:val="49667575"/>
    <w:rsid w:val="4A036C6F"/>
    <w:rsid w:val="4A8A48E7"/>
    <w:rsid w:val="4BA33ED3"/>
    <w:rsid w:val="4C7526AF"/>
    <w:rsid w:val="4E546F1D"/>
    <w:rsid w:val="4E8B2071"/>
    <w:rsid w:val="502B06BF"/>
    <w:rsid w:val="5143591D"/>
    <w:rsid w:val="51650A3B"/>
    <w:rsid w:val="51730B01"/>
    <w:rsid w:val="547207B2"/>
    <w:rsid w:val="5754290A"/>
    <w:rsid w:val="57586F56"/>
    <w:rsid w:val="57654D93"/>
    <w:rsid w:val="58502CFA"/>
    <w:rsid w:val="587C1DA1"/>
    <w:rsid w:val="5884659E"/>
    <w:rsid w:val="58C27491"/>
    <w:rsid w:val="59BB5360"/>
    <w:rsid w:val="5A15276C"/>
    <w:rsid w:val="5C3C4B89"/>
    <w:rsid w:val="5E072EC7"/>
    <w:rsid w:val="5E6B54FB"/>
    <w:rsid w:val="650E4E6F"/>
    <w:rsid w:val="67735EE7"/>
    <w:rsid w:val="67F1426D"/>
    <w:rsid w:val="699661B3"/>
    <w:rsid w:val="69B67EE1"/>
    <w:rsid w:val="6B71249F"/>
    <w:rsid w:val="6B855AB8"/>
    <w:rsid w:val="6B9875D9"/>
    <w:rsid w:val="6BAF249C"/>
    <w:rsid w:val="6C951E77"/>
    <w:rsid w:val="732C0202"/>
    <w:rsid w:val="73AA076F"/>
    <w:rsid w:val="76106F30"/>
    <w:rsid w:val="76A31CEB"/>
    <w:rsid w:val="78507760"/>
    <w:rsid w:val="7A396013"/>
    <w:rsid w:val="7B7925CD"/>
    <w:rsid w:val="7D084DFA"/>
    <w:rsid w:val="7DC34790"/>
    <w:rsid w:val="7E396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549</Words>
  <Characters>693</Characters>
  <Lines>6</Lines>
  <Paragraphs>1</Paragraphs>
  <TotalTime>0</TotalTime>
  <ScaleCrop>false</ScaleCrop>
  <LinksUpToDate>false</LinksUpToDate>
  <CharactersWithSpaces>822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依然</cp:lastModifiedBy>
  <dcterms:modified xsi:type="dcterms:W3CDTF">2022-09-25T02:44:19Z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69716C868BBC437D9680CC1D00AAFAE9</vt:lpwstr>
  </property>
</Properties>
</file>