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通化石油工具股份有限公司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0151-2018-2022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0151-2018-2022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通化石油工具股份有限公司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宋振东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ISC-2018-0332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2023-11-18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四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2022年10月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-12日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left="210" w:right="161" w:hanging="210" w:hangingChars="1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color w:val="000000"/>
                <w:szCs w:val="21"/>
                <w:shd w:val="clear" w:color="auto" w:fill="auto"/>
              </w:rPr>
              <w:t>2021-M1MMS-2274254</w:t>
            </w:r>
            <w:r>
              <w:rPr>
                <w:rFonts w:hint="eastAsia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管理层/质量管理部/生产部（生产车间）/技术部</w:t>
            </w:r>
          </w:p>
          <w:p>
            <w:pPr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市场部/ 行政部/销售采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购部/仓库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份，顾客满意度为9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48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转换接头硬度测量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个关键测量过程</w:t>
      </w:r>
      <w:r>
        <w:rPr>
          <w:rFonts w:hint="eastAsia"/>
          <w:szCs w:val="21"/>
          <w:lang w:val="en-US" w:eastAsia="zh-CN"/>
        </w:rPr>
        <w:t>2个重要过程</w:t>
      </w:r>
      <w:r>
        <w:rPr>
          <w:szCs w:val="21"/>
        </w:rPr>
        <w:t>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9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17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</w:t>
      </w:r>
      <w:r>
        <w:rPr>
          <w:rFonts w:hint="eastAsia"/>
          <w:color w:val="000000" w:themeColor="text1"/>
          <w:szCs w:val="21"/>
          <w:highlight w:val="none"/>
        </w:rPr>
        <w:t>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 xml:space="preserve">姚炳华 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宋振东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布氏硬度计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转换接头硬度测量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建立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3项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最高标准，测量设备由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质量管理部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负责溯源。公司测量设备除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通用卡尺、高度卡尺、千分尺、百分表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自检外全部委托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东北国家计量测试中心辽宁省计量科学研究院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、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通化市计量检定测试所、广东中准检测有限公司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等机构检定/校准抽查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111.6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9月至今</w:t>
      </w:r>
      <w:r>
        <w:rPr>
          <w:rFonts w:hint="eastAsia" w:ascii="宋体" w:hAnsi="宋体" w:eastAsia="宋体"/>
          <w:bCs/>
          <w:color w:val="auto"/>
          <w:szCs w:val="21"/>
        </w:rPr>
        <w:t>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eastAsia="宋体"/>
          <w:b/>
          <w:szCs w:val="21"/>
          <w:lang w:val="en-US" w:eastAsia="zh-CN"/>
        </w:rPr>
        <w:t>查企业测量设备台账没有将编号：102945</w:t>
      </w:r>
      <w:r>
        <w:rPr>
          <w:rFonts w:hint="eastAsia" w:eastAsia="宋体"/>
          <w:szCs w:val="21"/>
          <w:lang w:val="en-US" w:eastAsia="zh-CN"/>
        </w:rPr>
        <w:t>电子引伸计型号：YYU-10/50纳入测量设备台账中管理不符合GB/T19022-2003标准中6.3.1测量设备</w:t>
      </w:r>
      <w:r>
        <w:rPr>
          <w:rFonts w:hint="eastAsia"/>
          <w:color w:val="auto"/>
          <w:szCs w:val="21"/>
          <w:lang w:val="en-US" w:eastAsia="zh-CN"/>
        </w:rPr>
        <w:t>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9月至今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符合要求。</w:t>
      </w:r>
    </w:p>
    <w:p>
      <w:pPr>
        <w:spacing w:line="300" w:lineRule="auto"/>
        <w:rPr>
          <w:rFonts w:hint="eastAsia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</w:t>
      </w:r>
      <w:r>
        <w:rPr>
          <w:rFonts w:hint="eastAsia"/>
          <w:bCs/>
          <w:szCs w:val="21"/>
          <w:lang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spacing w:line="300" w:lineRule="auto"/>
        <w:ind w:firstLine="420" w:firstLineChars="200"/>
        <w:rPr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  <w:lang w:val="en-US" w:eastAsia="zh-CN"/>
        </w:rPr>
        <w:t>企业的销售过程的审核：</w:t>
      </w:r>
    </w:p>
    <w:p>
      <w:pPr>
        <w:bidi w:val="0"/>
        <w:spacing w:line="360" w:lineRule="auto"/>
        <w:ind w:firstLine="630" w:firstLineChars="3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企业对应的销售产品涉及企业自己生产的产品，</w:t>
      </w:r>
      <w:r>
        <w:rPr>
          <w:color w:val="000000"/>
          <w:szCs w:val="21"/>
        </w:rPr>
        <w:t>石油钻采配件、井口配件、阀门、采油井口装置</w:t>
      </w:r>
      <w:r>
        <w:rPr>
          <w:rFonts w:hint="eastAsia"/>
          <w:highlight w:val="none"/>
          <w:lang w:val="en-US" w:eastAsia="zh-CN"/>
        </w:rPr>
        <w:t>等产品在生产过程中对应的测量过程和测量设备，已纳入测量过程控制一览表中管理，测量设备的配备可满足产品的检验要求。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11.关于远程审核情况说明：</w:t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11.1实施远程审核的概况：本次审核采用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11.2审核过程比较顺利未遇到影响审核过程的突发事件，审核计划顺利完成。远程审核已达到审核目标的有效性。无需补充现场审核。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cs="宋体" w:asciiTheme="minorEastAsia" w:hAnsiTheme="minorEastAsia" w:eastAsiaTheme="minorEastAsia"/>
          <w:bCs/>
          <w:color w:val="auto"/>
          <w:kern w:val="0"/>
          <w:szCs w:val="21"/>
          <w:lang w:val="en-US" w:eastAsia="zh-CN"/>
        </w:rPr>
      </w:pPr>
      <w:bookmarkStart w:id="11" w:name="_GoBack"/>
      <w:bookmarkEnd w:id="11"/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10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-10月12日上午一天半的时间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通化石油工具股份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2022.10.12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2022.10.12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4B48B2"/>
    <w:rsid w:val="681373FD"/>
    <w:rsid w:val="7CE54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3673</Words>
  <Characters>4034</Characters>
  <Lines>15</Lines>
  <Paragraphs>4</Paragraphs>
  <TotalTime>2</TotalTime>
  <ScaleCrop>false</ScaleCrop>
  <LinksUpToDate>false</LinksUpToDate>
  <CharactersWithSpaces>4226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2022-10-11T08:47:02Z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20351B5D88774961AFCB7F48E1AFA84B</vt:lpwstr>
  </property>
</Properties>
</file>