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bookmarkEnd w:id="0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 xml:space="preserve">QMS    </w:t>
            </w:r>
            <w:bookmarkStart w:id="1" w:name="QJ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50430</w:t>
            </w:r>
            <w:bookmarkStart w:id="2" w:name="E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OHSMS</w:t>
            </w:r>
            <w:bookmarkStart w:id="4" w:name="F勾选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 xml:space="preserve">FSMS </w:t>
            </w:r>
            <w:bookmarkStart w:id="5" w:name="H勾选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□</w:t>
            </w:r>
            <w:bookmarkEnd w:id="5"/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HACCP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6" w:name="初审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6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7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再认证</w:t>
            </w:r>
            <w:bookmarkStart w:id="8" w:name="监督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bookmarkEnd w:id="8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监督（</w:t>
            </w:r>
            <w:bookmarkStart w:id="9" w:name="监督次数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  <w:bookmarkEnd w:id="9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1" w:name="组织名称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襄阳天海汽车部件有限公司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杜焕霞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2022-9-25</w:t>
            </w:r>
          </w:p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2022年9月22日，现场审核时发现，未能提供TH-SB-009高速端子压着机的日常点</w:t>
            </w:r>
            <w:bookmarkStart w:id="19" w:name="_GoBack"/>
            <w:bookmarkEnd w:id="19"/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检记录，负责人进一步检查确认：</w:t>
            </w:r>
            <w:r>
              <w:rPr>
                <w:rFonts w:hint="default" w:ascii="Calibri" w:hAnsi="Calibri" w:eastAsia="宋体" w:cs="Calibri"/>
                <w:b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高速端子压着机设备正常；</w:t>
            </w:r>
            <w:r>
              <w:rPr>
                <w:rFonts w:hint="default" w:ascii="Calibri" w:hAnsi="Calibri" w:eastAsia="宋体" w:cs="Calibri"/>
                <w:b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对现场已加工产品40KA60-03610-A1仪表线束30条单线进行3条拉力试验抽查确认，拉力符合工艺要求。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上述事实不符合：</w:t>
            </w:r>
            <w:bookmarkStart w:id="12" w:name="Q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GB/T 19001:2016 idt ISO 9001:2015标准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3" w:name="QJ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4" w:name="E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5" w:name="S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6" w:name="F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7" w:name="EnMS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□能源认证标准：                                        条款</w:t>
            </w:r>
          </w:p>
          <w:p>
            <w:pPr>
              <w:spacing w:line="24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8" w:name="H勾选Add1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GB/T 27341-2009标准    条款相关要求</w:t>
            </w:r>
          </w:p>
          <w:p>
            <w:pPr>
              <w:spacing w:line="24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□GB 14881-2013标准    条款相关要求</w:t>
            </w:r>
          </w:p>
          <w:p>
            <w:pPr>
              <w:spacing w:line="240" w:lineRule="exact"/>
              <w:ind w:firstLine="1687" w:firstLineChars="8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□危害分析与关键控制点（HACCP体系）认证补充要求 1.0相关要求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不符合性质：□严重　　　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after="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审核组长：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受审核方代表：</w:t>
            </w:r>
          </w:p>
          <w:p>
            <w:pPr>
              <w:spacing w:before="120" w:after="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after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日  期：                     日  期：          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审核员：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不符合项事实摘要：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纠正情况：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原因分析：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纠正措施：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举一反三检查情况：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ind w:firstLine="3795" w:firstLineChars="1800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责任部门负责人签字：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      日期：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受审核方纠正措施有效性的验证：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>
            <w:pPr>
              <w:ind w:firstLine="4849" w:firstLineChars="2300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验证人： </w:t>
            </w: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              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</w:t>
            </w:r>
          </w:p>
          <w:p>
            <w:pPr>
              <w:ind w:firstLine="4849" w:firstLineChars="2300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受审核方代表：</w:t>
      </w:r>
      <w:r>
        <w:rPr>
          <w:rFonts w:hint="eastAsia" w:ascii="宋体" w:hAnsi="宋体" w:eastAsia="宋体" w:cs="宋体"/>
          <w:b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</w:rPr>
        <w:t>日期: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45F02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31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2022-09-22T10:34:03Z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5893A2FB8C104C1FB90CB7C316F79F4B</vt:lpwstr>
  </property>
  <property fmtid="{D5CDD505-2E9C-101B-9397-08002B2CF9AE}" pid="3" name="KSOProductBuildVer">
    <vt:lpwstr>2052-11.1.0.12358</vt:lpwstr>
  </property>
</Properties>
</file>