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襄阳捷富迅轨道交通设备有限公司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0315-2020-Q-2022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襄阳市襄城区花梨木店村五组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曹可禹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襄阳市襄城区花梨木店村五组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曹可禹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0710--3606452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18926043348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火车司机座椅、火车机车休息床的制造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22.04.00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管理层：Q：4.1、4.2、4.3、4.4、5.1、5.2、5.3、6.1、6.2、6.3、7.1.1、7.4、9.1.1、9.3、10.1、10.3资质验证/范围再确认/上次审核问题整改验证/投诉或事故/政府主管部门监督抽查情况</w:t>
            </w: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业务部（含原料、成品仓库）：5.3、6.2、8.2、8.4、8.5.3、8.5.4、8.5.5、9.1.2</w:t>
            </w: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办公室：Q:5.3、6.2、7.1.2、7.1.6、7.2、7.3、7.5、9.1.3、9.2、10.2</w:t>
            </w: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生产部：Q:5.3、6.2、7.1.3、7.1.4、8.1、8.5.1、8.5.2、8.5.4 </w:t>
            </w:r>
          </w:p>
          <w:p>
            <w:pPr>
              <w:pStyle w:val="2"/>
              <w:spacing w:line="360" w:lineRule="auto"/>
              <w:ind w:firstLine="0" w:firstLineChars="0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品质部：Q:5.3、6.2、7.1.5、8.3、8.5.6、8.6、8.7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不符合标准及条款：GB/T19001-2016/ISO9001:2015 第7.1.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24"/>
              </w:rPr>
              <w:t>条款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1358900</wp:posOffset>
                  </wp:positionH>
                  <wp:positionV relativeFrom="paragraph">
                    <wp:posOffset>124460</wp:posOffset>
                  </wp:positionV>
                  <wp:extent cx="1381125" cy="521335"/>
                  <wp:effectExtent l="0" t="0" r="0" b="12065"/>
                  <wp:wrapNone/>
                  <wp:docPr id="1" name="图片 1" descr="1666010126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6601012669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35999" contrast="84000"/>
                          </a:blip>
                          <a:srcRect b="7857"/>
                          <a:stretch>
                            <a:fillRect/>
                          </a:stretch>
                        </pic:blipFill>
                        <pic:spPr>
                          <a:xfrm>
                            <a:off x="2702560" y="8918575"/>
                            <a:ext cx="1381125" cy="52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 w:val="24"/>
                <w:u w:val="single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2851150</wp:posOffset>
                  </wp:positionH>
                  <wp:positionV relativeFrom="paragraph">
                    <wp:posOffset>63500</wp:posOffset>
                  </wp:positionV>
                  <wp:extent cx="1364615" cy="495935"/>
                  <wp:effectExtent l="0" t="0" r="6985" b="12065"/>
                  <wp:wrapNone/>
                  <wp:docPr id="2" name="图片 3" descr="1666043716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166604371605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11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61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4067175</wp:posOffset>
              </wp:positionH>
              <wp:positionV relativeFrom="paragraph">
                <wp:posOffset>28575</wp:posOffset>
              </wp:positionV>
              <wp:extent cx="2473960" cy="306705"/>
              <wp:effectExtent l="0" t="0" r="2540" b="10795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3960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color w:val="000000"/>
                              <w:kern w:val="0"/>
                              <w:szCs w:val="21"/>
                            </w:rPr>
                            <w:t>ISC-B-II-19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审核信息传递表（02版)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0.25pt;margin-top:2.25pt;height:24.15pt;width:194.8pt;z-index:251659264;mso-width-relative:page;mso-height-relative:page;" fillcolor="#FFFFFF" filled="t" stroked="f" coordsize="21600,21600" o:gfxdata="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xYtTo9cAAAAJAQAADwAAAAAAAAABACAAAAAiAAAAZHJzL2Rvd25yZXYueG1s&#10;UEsBAhQAFAAAAAgAh07iQPrPS9r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Cs w:val="21"/>
                      </w:rPr>
                    </w:pPr>
                    <w:r>
                      <w:rPr>
                        <w:color w:val="000000"/>
                        <w:kern w:val="0"/>
                        <w:szCs w:val="21"/>
                      </w:rPr>
                      <w:t>ISC-B-II-19</w:t>
                    </w:r>
                    <w:r>
                      <w:rPr>
                        <w:rFonts w:hint="eastAsia"/>
                        <w:szCs w:val="21"/>
                      </w:rPr>
                      <w:t>审核信息传递表（02版)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0" t="0" r="635" b="1016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NTRhZmMwYTZhMGE0NzY5YTQ4OGYyNzNkZGE0NDYifQ=="/>
  </w:docVars>
  <w:rsids>
    <w:rsidRoot w:val="00000000"/>
    <w:rsid w:val="7A985A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5</TotalTime>
  <ScaleCrop>false</ScaleCrop>
  <LinksUpToDate>false</LinksUpToDate>
  <CharactersWithSpaces>2341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2022-10-17T21:59:01Z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F96DE7EAA5204E2F97DC7961349F5207</vt:lpwstr>
  </property>
  <property fmtid="{D5CDD505-2E9C-101B-9397-08002B2CF9AE}" pid="3" name="KSOProductBuildVer">
    <vt:lpwstr>2052-11.1.0.12598</vt:lpwstr>
  </property>
</Properties>
</file>