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9"/>
        <w:gridCol w:w="275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襄阳捷富迅轨道交通设备有限公司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襄阳市襄城区花梨木店村五组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襄阳市襄城区花梨木店村五组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曹可禹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15717853888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rFonts w:hint="eastAsia"/>
                <w:sz w:val="21"/>
                <w:szCs w:val="21"/>
              </w:rPr>
              <w:t>1149456116</w:t>
            </w:r>
            <w:r>
              <w:rPr>
                <w:sz w:val="21"/>
                <w:szCs w:val="21"/>
              </w:rPr>
              <w:t>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胡玫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15717853888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1149456116</w:t>
            </w:r>
            <w:r>
              <w:rPr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0315-2020-Q-2022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火车司机座椅、火车机车休息床的制造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22.04.00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2022年09月24日 上午至2022年09月24日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曹瑞龙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襄阳旭隆机械制造有限公司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22.04.00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18671951810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曹瑞龙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襄阳旭隆机械制造有限公司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22.04.00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18671951810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03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13835942286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0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2022-9-20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647" w:tblpY="119"/>
        <w:tblOverlap w:val="never"/>
        <w:tblW w:w="10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90"/>
        <w:gridCol w:w="688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2022-09-24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首次会议（管理层）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4.1组织及其环境;4.2相关方需求与期望;4.3确定体系范围;4.4体系及其过程;5.1领导作用与承诺;5.2方针</w:t>
            </w:r>
            <w:bookmarkStart w:id="35" w:name="_GoBack"/>
            <w:bookmarkEnd w:id="35"/>
            <w:r>
              <w:rPr>
                <w:rFonts w:hint="eastAsia" w:ascii="宋体" w:hAnsi="宋体" w:eastAsia="宋体" w:cs="宋体"/>
                <w:sz w:val="21"/>
                <w:szCs w:val="21"/>
              </w:rPr>
              <w:t>;5.3组织的角色、职责和权限；6.1应对风险和机遇的措施；6.2目标及其实现的策划；6.3变更的策划；7.1.1资源 总则；7.4沟通； 9.1.1监视、测量、分析和评价总则；9.3管理评审；10.1改进 总则；10.3持续改进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资质验证/范围再确认/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上次审核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问题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整改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验证/投诉或事故/政府主管部门监督抽查情况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业务部（含原料、成品仓库）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/权限；6.2质量目标及其实现的策划；8.2产品和服务的要求；8.4外部提供供方的控制；8.5.3顾客或外部供方的财产；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8.5.4防护；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8.5.5交付后的活动；9.1.2顾客满意；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5.3岗位/职责 /权限；6.2质量目标及其实现的策划；7.1.2人员；7.1.6组织知识；7.2能力；7.3意识；7.5文件化信息；9.1.3分析与评价；9.2内部审核；10.2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不任合和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纠正措施；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7.1.3基础设施；  7.1.4过程运行环境；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8.5.1生产和服务提供的控制；8.5.2标识和可追溯性；8.5.4防护；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15:00-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16:30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  <w:p>
            <w:pPr>
              <w:snapToGrid w:val="0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4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/权限；6.2质量目标及其实现的策划；7.1.5监视和测量资源；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8.3产品和服务的设计和开发；8.5.6更改控制；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8.6产品和服务放行；8.7不合格输出的控制； 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16:30-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末次会议（管理层）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850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FD087A"/>
    <w:rsid w:val="000277CF"/>
    <w:rsid w:val="004022A6"/>
    <w:rsid w:val="004155B5"/>
    <w:rsid w:val="005C449B"/>
    <w:rsid w:val="00894529"/>
    <w:rsid w:val="00FD087A"/>
    <w:rsid w:val="0FBD0C1A"/>
    <w:rsid w:val="2F8F1ACE"/>
    <w:rsid w:val="34B65AB4"/>
    <w:rsid w:val="37CC1AE7"/>
    <w:rsid w:val="3B922D1B"/>
    <w:rsid w:val="4C3E59DF"/>
    <w:rsid w:val="61785D1C"/>
    <w:rsid w:val="63556314"/>
    <w:rsid w:val="681C5653"/>
    <w:rsid w:val="6D3A657B"/>
    <w:rsid w:val="6E9817AB"/>
    <w:rsid w:val="6EAC5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832</Words>
  <Characters>4747</Characters>
  <Lines>39</Lines>
  <Paragraphs>11</Paragraphs>
  <TotalTime>1</TotalTime>
  <ScaleCrop>false</ScaleCrop>
  <LinksUpToDate>false</LinksUpToDate>
  <CharactersWithSpaces>5568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2022-10-20T07:14:36Z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F8BC0909B49E4ECDBE16A447FD9BF998</vt:lpwstr>
  </property>
  <property fmtid="{D5CDD505-2E9C-101B-9397-08002B2CF9AE}" pid="3" name="KSOProductBuildVer">
    <vt:lpwstr>2052-11.1.0.12598</vt:lpwstr>
  </property>
</Properties>
</file>