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1054-2022-QEO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山东广合数控机械有限公司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91370983MA7DN3J656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Q:有CNAS标志,E:有CNAS标志,O:有CNAS标志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Q:10,E:10,O:10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山东广合数控机械有限公司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Q：数控设备（激光切割机，等离子切割机，雕刻机，数控卷圆机）组装销售</w:t>
            </w:r>
          </w:p>
          <w:p>
            <w:pPr>
              <w:snapToGrid w:val="0"/>
              <w:spacing w:line="0" w:lineRule="atLeast"/>
              <w:jc w:val="left"/>
              <w:rPr>
                <w:sz w:val="22"/>
                <w:szCs w:val="22"/>
              </w:rPr>
            </w:pPr>
            <w:r>
              <w:rPr>
                <w:sz w:val="22"/>
                <w:szCs w:val="22"/>
              </w:rPr>
              <w:t>E：数控设备（激光切割机，等离子切割机，雕刻机，数控卷圆机）组装销售所涉及场所的相关环境管理活动</w:t>
            </w:r>
          </w:p>
          <w:p>
            <w:pPr>
              <w:snapToGrid w:val="0"/>
              <w:spacing w:line="0" w:lineRule="atLeast"/>
              <w:jc w:val="left"/>
              <w:rPr>
                <w:sz w:val="22"/>
                <w:szCs w:val="22"/>
              </w:rPr>
            </w:pPr>
            <w:r>
              <w:rPr>
                <w:sz w:val="22"/>
                <w:szCs w:val="22"/>
              </w:rPr>
              <w:t>O：数控设备（激光切割机，等离子切割机，雕刻机，数控卷圆机）组装销售所涉及场所的相关职业健康安全管理活动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泰安市肥城市新城街道工业园区东付村项目区</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泰安市肥城市新城街道工业园区东付村项目区</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山东广合数控机械有限公司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泰安市肥城市新城街道工业园区东付村项目区</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