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1068-2022-Q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北京云程万向信息技术有限公司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2022年09月24日 上午至2022年09月24日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cs="宋体"/>
                <w:color w:val="000000"/>
                <w:kern w:val="0"/>
                <w:szCs w:val="21"/>
              </w:rPr>
              <w:t>北京市海淀区紫竹院街道中关村南大街17号韦伯时代中心C座2107室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夏爱俭</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2020-N1QMS-1226516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张世君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退休</w:t>
            </w:r>
          </w:p>
        </w:tc>
        <w:tc>
          <w:tcPr>
            <w:tcW w:w="1140" w:type="dxa"/>
            <w:vAlign w:val="center"/>
          </w:tcPr>
          <w:p>
            <w:pPr>
              <w:spacing w:line="240" w:lineRule="exact"/>
              <w:jc w:val="center"/>
              <w:rPr>
                <w:b/>
                <w:color w:val="000000"/>
                <w:szCs w:val="21"/>
              </w:rPr>
            </w:pPr>
            <w:r>
              <w:rPr>
                <w:b/>
                <w:color w:val="000000"/>
                <w:szCs w:val="21"/>
              </w:rPr>
              <w:t>33.02.01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北京云程万向信息技术有限公司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北京市海淀区中关村南大街17号3号楼21层2106室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100080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北京市海淀区紫竹院街道中关村南大街17号韦伯时代中心C座2107室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100080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张祺</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18600690871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陈光琰</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李冲冲</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9" w:type="dxa"/>
            <w:gridSpan w:val="2"/>
            <w:vMerge w:val="restart"/>
            <w:vAlign w:val="center"/>
          </w:tcPr>
          <w:p>
            <w:pPr>
              <w:tabs>
                <w:tab w:val="left" w:pos="360"/>
              </w:tabs>
              <w:ind w:left="360" w:hanging="360"/>
              <w:jc w:val="both"/>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vAlign w:val="center"/>
          </w:tcPr>
          <w:p>
            <w:pPr>
              <w:tabs>
                <w:tab w:val="left" w:pos="360"/>
              </w:tabs>
              <w:ind w:left="360" w:hanging="360"/>
              <w:jc w:val="both"/>
              <w:rPr>
                <w:rFonts w:ascii="宋体" w:hAnsi="宋体"/>
                <w:b/>
                <w:color w:val="000000"/>
                <w:szCs w:val="21"/>
              </w:rPr>
            </w:pPr>
            <w:r>
              <w:rPr>
                <w:rFonts w:hint="eastAsia" w:ascii="宋体" w:hAnsi="宋体"/>
                <w:b/>
                <w:color w:val="000000"/>
                <w:szCs w:val="21"/>
              </w:rPr>
              <w:t>产品：</w:t>
            </w:r>
            <w:bookmarkStart w:id="35" w:name="审核范围"/>
            <w:r>
              <w:rPr>
                <w:rFonts w:hint="eastAsia" w:ascii="宋体" w:hAnsi="宋体" w:cs="宋体"/>
                <w:color w:val="000000"/>
                <w:kern w:val="0"/>
                <w:szCs w:val="21"/>
              </w:rPr>
              <w:t>计算机应用软件开发</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vAlign w:val="center"/>
          </w:tcPr>
          <w:p>
            <w:pPr>
              <w:tabs>
                <w:tab w:val="left" w:pos="360"/>
              </w:tabs>
              <w:ind w:left="360" w:hanging="360"/>
              <w:jc w:val="both"/>
              <w:rPr>
                <w:rFonts w:ascii="宋体" w:hAnsi="宋体"/>
                <w:b/>
                <w:color w:val="000000"/>
                <w:szCs w:val="21"/>
              </w:rPr>
            </w:pPr>
          </w:p>
        </w:tc>
        <w:tc>
          <w:tcPr>
            <w:tcW w:w="8058" w:type="dxa"/>
            <w:gridSpan w:val="7"/>
            <w:vAlign w:val="center"/>
          </w:tcPr>
          <w:p>
            <w:pPr>
              <w:tabs>
                <w:tab w:val="left" w:pos="360"/>
              </w:tabs>
              <w:ind w:left="360" w:hanging="360"/>
              <w:jc w:val="both"/>
              <w:rPr>
                <w:rFonts w:ascii="宋体" w:hAnsi="宋体"/>
                <w:b/>
                <w:color w:val="000000"/>
                <w:szCs w:val="21"/>
              </w:rPr>
            </w:pPr>
            <w:r>
              <w:rPr>
                <w:rFonts w:hint="eastAsia" w:ascii="宋体" w:hAnsi="宋体"/>
                <w:b/>
                <w:color w:val="000000"/>
                <w:szCs w:val="21"/>
              </w:rPr>
              <w:t>服务：</w:t>
            </w:r>
          </w:p>
          <w:p>
            <w:pPr>
              <w:tabs>
                <w:tab w:val="left" w:pos="360"/>
              </w:tabs>
              <w:ind w:left="360" w:hanging="360"/>
              <w:jc w:val="both"/>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vAlign w:val="center"/>
          </w:tcPr>
          <w:p>
            <w:pPr>
              <w:tabs>
                <w:tab w:val="left" w:pos="0"/>
              </w:tabs>
              <w:jc w:val="both"/>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vAlign w:val="center"/>
          </w:tcPr>
          <w:p>
            <w:pPr>
              <w:jc w:val="both"/>
              <w:rPr>
                <w:rFonts w:ascii="宋体"/>
                <w:color w:val="000000"/>
                <w:szCs w:val="21"/>
              </w:rPr>
            </w:pPr>
            <w:r>
              <w:rPr>
                <w:rFonts w:hint="eastAsia" w:ascii="宋体" w:hAnsi="宋体"/>
                <w:b/>
                <w:szCs w:val="24"/>
              </w:rPr>
              <w:t>需求分析→立项→</w:t>
            </w:r>
            <w:r>
              <w:rPr>
                <w:rFonts w:hint="eastAsia" w:ascii="宋体" w:hAnsi="宋体"/>
                <w:b/>
                <w:szCs w:val="24"/>
                <w:lang w:val="en-US" w:eastAsia="zh-CN"/>
              </w:rPr>
              <w:t>软件开发</w:t>
            </w:r>
            <w:r>
              <w:rPr>
                <w:rFonts w:hint="eastAsia" w:ascii="宋体" w:hAnsi="宋体"/>
                <w:b/>
                <w:szCs w:val="24"/>
              </w:rPr>
              <w:t>→</w:t>
            </w:r>
            <w:r>
              <w:rPr>
                <w:rFonts w:hint="eastAsia" w:ascii="宋体" w:hAnsi="宋体"/>
                <w:b/>
                <w:szCs w:val="24"/>
                <w:lang w:val="en-US" w:eastAsia="zh-CN"/>
              </w:rPr>
              <w:t>软件代码编写</w:t>
            </w:r>
            <w:r>
              <w:rPr>
                <w:rFonts w:hint="eastAsia" w:ascii="宋体" w:hAnsi="宋体"/>
                <w:b/>
                <w:szCs w:val="24"/>
              </w:rPr>
              <w:t>→软件测试→试运行→</w:t>
            </w:r>
            <w:r>
              <w:rPr>
                <w:rFonts w:hint="eastAsia" w:ascii="宋体" w:hAnsi="宋体"/>
                <w:b/>
                <w:szCs w:val="24"/>
                <w:lang w:eastAsia="zh-CN"/>
              </w:rPr>
              <w:t>交付</w:t>
            </w:r>
            <w:r>
              <w:rPr>
                <w:rFonts w:hint="eastAsia" w:ascii="宋体" w:hAnsi="宋体"/>
                <w:b/>
                <w:szCs w:val="24"/>
              </w:rPr>
              <w:t>→</w:t>
            </w:r>
            <w:r>
              <w:rPr>
                <w:rFonts w:hint="eastAsia" w:ascii="宋体" w:hAnsi="宋体"/>
                <w:b/>
                <w:szCs w:val="24"/>
                <w:lang w:eastAsia="zh-CN"/>
              </w:rPr>
              <w:t>客户验收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计算机应用软件开发</w:t>
            </w:r>
          </w:p>
        </w:tc>
        <w:tc>
          <w:tcPr>
            <w:tcW w:w="2006" w:type="dxa"/>
            <w:gridSpan w:val="3"/>
            <w:vAlign w:val="center"/>
          </w:tcPr>
          <w:p>
            <w:pPr>
              <w:spacing w:line="400" w:lineRule="exact"/>
              <w:rPr>
                <w:rFonts w:ascii="宋体" w:hAnsi="宋体"/>
                <w:b/>
                <w:color w:val="000000"/>
                <w:szCs w:val="21"/>
              </w:rPr>
            </w:pPr>
            <w:bookmarkStart w:id="36" w:name="专业代码"/>
            <w:r>
              <w:rPr>
                <w:rFonts w:hint="eastAsia" w:ascii="宋体" w:hAnsi="宋体" w:cs="宋体"/>
                <w:color w:val="000000"/>
                <w:kern w:val="0"/>
                <w:szCs w:val="24"/>
              </w:rPr>
              <w:t>33.02.01</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49"/>
        <w:gridCol w:w="554"/>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249"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23" w:type="dxa"/>
            <w:gridSpan w:val="2"/>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ascii="宋体" w:hAnsi="宋体" w:cs="宋体"/>
                <w:color w:val="000000"/>
                <w:kern w:val="0"/>
                <w:szCs w:val="21"/>
              </w:rPr>
            </w:pPr>
            <w:r>
              <w:rPr>
                <w:rFonts w:hint="eastAsia" w:ascii="宋体" w:hAnsi="宋体" w:cs="宋体"/>
                <w:color w:val="000000"/>
                <w:kern w:val="0"/>
                <w:szCs w:val="21"/>
              </w:rPr>
              <w:t>北京云程万向信息技术有限公司</w:t>
            </w:r>
          </w:p>
          <w:p>
            <w:pPr>
              <w:spacing w:before="40" w:after="40"/>
              <w:rPr>
                <w:rFonts w:eastAsia="黑体"/>
                <w:szCs w:val="21"/>
                <w:lang w:val="de-DE" w:eastAsia="ja-JP"/>
              </w:rPr>
            </w:pPr>
            <w:r>
              <w:rPr>
                <w:rFonts w:hint="eastAsia" w:ascii="宋体" w:hAnsi="宋体" w:cs="宋体"/>
                <w:color w:val="000000"/>
                <w:kern w:val="0"/>
                <w:szCs w:val="21"/>
              </w:rPr>
              <w:t>北京市海淀区中关村南大街17号3号楼21层2106室</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北京市海淀区紫竹院街道中关村南大街17号韦伯时代中心C座2107室</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5</w:t>
            </w:r>
          </w:p>
        </w:tc>
        <w:tc>
          <w:tcPr>
            <w:tcW w:w="2249" w:type="dxa"/>
            <w:vAlign w:val="center"/>
          </w:tcPr>
          <w:p>
            <w:pPr>
              <w:pStyle w:val="19"/>
              <w:rPr>
                <w:rFonts w:eastAsia="黑体" w:cs="Arial"/>
                <w:sz w:val="21"/>
                <w:szCs w:val="21"/>
                <w:lang w:val="en-US" w:eastAsia="ja-JP"/>
              </w:rPr>
            </w:pPr>
            <w:r>
              <w:rPr>
                <w:rFonts w:hint="eastAsia" w:ascii="宋体" w:hAnsi="宋体" w:cs="宋体"/>
                <w:color w:val="000000"/>
                <w:kern w:val="0"/>
                <w:szCs w:val="21"/>
              </w:rPr>
              <w:t>计算机应用软件开发</w:t>
            </w:r>
          </w:p>
        </w:tc>
        <w:tc>
          <w:tcPr>
            <w:tcW w:w="1223" w:type="dxa"/>
            <w:gridSpan w:val="2"/>
            <w:vAlign w:val="center"/>
          </w:tcPr>
          <w:p>
            <w:pPr>
              <w:spacing w:before="40" w:after="40"/>
              <w:rPr>
                <w:rFonts w:eastAsia="黑体"/>
                <w:szCs w:val="21"/>
                <w:lang w:eastAsia="ja-JP"/>
              </w:rPr>
            </w:pPr>
            <w:bookmarkStart w:id="37" w:name="审核依据"/>
            <w:r>
              <w:rPr>
                <w:rFonts w:ascii="宋体" w:hAnsi="宋体" w:cs="宋体"/>
                <w:color w:val="000000"/>
                <w:kern w:val="0"/>
                <w:szCs w:val="21"/>
              </w:rPr>
              <w:t>GB/T19001-2016/ISO9001:2015</w:t>
            </w:r>
            <w:bookmarkEnd w:id="37"/>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gridSpan w:val="2"/>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08</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2022年8月30日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软件测试</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软件代码编写</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lang w:val="de-DE"/>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b/>
                <w:color w:val="000000"/>
                <w:szCs w:val="21"/>
                <w:lang w:val="de-DE"/>
              </w:rPr>
              <w:t>■</w:t>
            </w:r>
            <w:r>
              <w:rPr>
                <w:rFonts w:hint="eastAsia" w:ascii="宋体" w:hAnsi="宋体"/>
                <w:b/>
                <w:color w:val="000000"/>
                <w:sz w:val="20"/>
                <w:szCs w:val="20"/>
              </w:rPr>
              <w:t>设计、</w:t>
            </w:r>
            <w:r>
              <w:rPr>
                <w:rFonts w:hint="eastAsia" w:ascii="宋体" w:hAnsi="宋体"/>
                <w:b/>
                <w:color w:val="000000"/>
                <w:szCs w:val="21"/>
                <w:lang w:val="de-DE"/>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Cs w:val="21"/>
                <w:lang w:val="de-DE"/>
              </w:rPr>
              <w:t>■</w:t>
            </w:r>
            <w:r>
              <w:rPr>
                <w:rFonts w:hint="eastAsia" w:ascii="宋体" w:hAnsi="宋体"/>
                <w:b/>
                <w:color w:val="000000"/>
                <w:sz w:val="20"/>
                <w:szCs w:val="20"/>
              </w:rPr>
              <w:t>检验、</w:t>
            </w:r>
            <w:r>
              <w:rPr>
                <w:rFonts w:hint="eastAsia" w:ascii="宋体" w:hAnsi="宋体"/>
                <w:b/>
                <w:color w:val="000000"/>
                <w:szCs w:val="21"/>
                <w:lang w:val="de-DE"/>
              </w:rPr>
              <w:t>■</w:t>
            </w:r>
            <w:r>
              <w:rPr>
                <w:rFonts w:hint="eastAsia" w:ascii="宋体" w:hAnsi="宋体"/>
                <w:b/>
                <w:color w:val="000000"/>
                <w:sz w:val="20"/>
                <w:szCs w:val="20"/>
              </w:rPr>
              <w:t>采购过程</w:t>
            </w:r>
            <w:r>
              <w:rPr>
                <w:rFonts w:hint="eastAsia" w:ascii="宋体" w:hAnsi="宋体"/>
                <w:b/>
                <w:color w:val="000000"/>
                <w:szCs w:val="21"/>
                <w:lang w:val="de-DE"/>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de-DE"/>
              </w:rPr>
              <w:t>■</w:t>
            </w:r>
            <w:r>
              <w:rPr>
                <w:rFonts w:hint="eastAsia" w:ascii="宋体"/>
                <w:b/>
                <w:color w:val="000000"/>
                <w:szCs w:val="21"/>
              </w:rPr>
              <w:t>按审核方案执行</w:t>
            </w:r>
            <w:bookmarkStart w:id="39" w:name="_GoBack"/>
            <w:bookmarkEnd w:id="39"/>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8" w:name="二阶段审核日期"/>
            <w:r>
              <w:rPr>
                <w:rFonts w:hint="eastAsia" w:ascii="宋体"/>
                <w:b/>
                <w:color w:val="000000"/>
                <w:szCs w:val="21"/>
              </w:rPr>
              <w:t>2022-09-2</w:t>
            </w:r>
            <w:bookmarkEnd w:id="38"/>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r>
        <w:rPr>
          <w:rFonts w:hint="eastAsia" w:ascii="宋体" w:hAnsi="宋体"/>
          <w:b/>
          <w:color w:val="000000"/>
          <w:szCs w:val="21"/>
        </w:rPr>
        <w:drawing>
          <wp:anchor distT="0" distB="0" distL="114300" distR="114300" simplePos="0" relativeHeight="251661312" behindDoc="0" locked="0" layoutInCell="1" allowOverlap="1">
            <wp:simplePos x="0" y="0"/>
            <wp:positionH relativeFrom="column">
              <wp:posOffset>-676275</wp:posOffset>
            </wp:positionH>
            <wp:positionV relativeFrom="paragraph">
              <wp:posOffset>-955040</wp:posOffset>
            </wp:positionV>
            <wp:extent cx="7539990" cy="10656570"/>
            <wp:effectExtent l="0" t="0" r="3810" b="11430"/>
            <wp:wrapNone/>
            <wp:docPr id="2" name="图片 2" descr="D ISC-B-I-14 一阶段审核报告-Q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 ISC-B-I-14 一阶段审核报告-Q1"/>
                    <pic:cNvPicPr>
                      <a:picLocks noChangeAspect="1"/>
                    </pic:cNvPicPr>
                  </pic:nvPicPr>
                  <pic:blipFill>
                    <a:blip r:embed="rId6"/>
                    <a:stretch>
                      <a:fillRect/>
                    </a:stretch>
                  </pic:blipFill>
                  <pic:spPr>
                    <a:xfrm>
                      <a:off x="0" y="0"/>
                      <a:ext cx="7539990" cy="10656570"/>
                    </a:xfrm>
                    <a:prstGeom prst="rect">
                      <a:avLst/>
                    </a:prstGeom>
                  </pic:spPr>
                </pic:pic>
              </a:graphicData>
            </a:graphic>
          </wp:anchor>
        </w:drawing>
      </w: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宋体"/>
          <w:color w:val="000000"/>
          <w:sz w:val="21"/>
          <w:szCs w:val="21"/>
          <w:lang w:eastAsia="zh-CN"/>
        </w:rPr>
        <w:drawing>
          <wp:anchor distT="0" distB="0" distL="114300" distR="114300" simplePos="0" relativeHeight="251662336" behindDoc="0" locked="0" layoutInCell="1" allowOverlap="1">
            <wp:simplePos x="0" y="0"/>
            <wp:positionH relativeFrom="column">
              <wp:posOffset>-685800</wp:posOffset>
            </wp:positionH>
            <wp:positionV relativeFrom="paragraph">
              <wp:posOffset>-970280</wp:posOffset>
            </wp:positionV>
            <wp:extent cx="7546975" cy="10667365"/>
            <wp:effectExtent l="0" t="0" r="15875" b="635"/>
            <wp:wrapNone/>
            <wp:docPr id="3" name="图片 3" descr="D ISC-B-I-14 一阶段审核报告-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 ISC-B-I-14 一阶段审核报告-Q2"/>
                    <pic:cNvPicPr>
                      <a:picLocks noChangeAspect="1"/>
                    </pic:cNvPicPr>
                  </pic:nvPicPr>
                  <pic:blipFill>
                    <a:blip r:embed="rId7"/>
                    <a:stretch>
                      <a:fillRect/>
                    </a:stretch>
                  </pic:blipFill>
                  <pic:spPr>
                    <a:xfrm>
                      <a:off x="0" y="0"/>
                      <a:ext cx="7546975" cy="10667365"/>
                    </a:xfrm>
                    <a:prstGeom prst="rect">
                      <a:avLst/>
                    </a:prstGeom>
                  </pic:spPr>
                </pic:pic>
              </a:graphicData>
            </a:graphic>
          </wp:anchor>
        </w:drawing>
      </w: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eastAsia" w:eastAsia="宋体"/>
          <w:color w:val="000000"/>
          <w:sz w:val="21"/>
          <w:szCs w:val="21"/>
          <w:lang w:eastAsia="zh-CN"/>
        </w:rPr>
      </w:pPr>
      <w:r>
        <w:rPr>
          <w:rFonts w:hint="eastAsia" w:eastAsia="隶书"/>
          <w:color w:val="000000"/>
          <w:sz w:val="21"/>
          <w:szCs w:val="21"/>
        </w:rPr>
        <w:t>受审核方：</w:t>
      </w:r>
      <w:r>
        <w:rPr>
          <w:rFonts w:hint="eastAsia" w:ascii="宋体" w:hAnsi="宋体" w:cs="宋体"/>
          <w:color w:val="000000"/>
          <w:kern w:val="0"/>
          <w:szCs w:val="21"/>
        </w:rPr>
        <w:t>北京云程万向信息技术有限公司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30204"/>
    <w:charset w:val="00"/>
    <w:family w:val="roman"/>
    <w:pitch w:val="default"/>
    <w:sig w:usb0="A00002EF" w:usb1="4000004B" w:usb2="00000000" w:usb3="00000000" w:csb0="2000009F" w:csb1="00000000"/>
  </w:font>
  <w:font w:name="MS Mincho">
    <w:panose1 w:val="02020609040205080304"/>
    <w:charset w:val="80"/>
    <w:family w:val="modern"/>
    <w:pitch w:val="default"/>
    <w:sig w:usb0="A00002BF" w:usb1="68C7FCFB" w:usb2="00000010" w:usb3="00000000" w:csb0="4002009F" w:csb1="DFD7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YxM2EyODI1OGRhNDQ2MzdkNzJkN2FkYTVlMjEzMWYifQ=="/>
  </w:docVars>
  <w:rsids>
    <w:rsidRoot w:val="00000000"/>
    <w:rsid w:val="01E70644"/>
    <w:rsid w:val="05CB200E"/>
    <w:rsid w:val="17820F44"/>
    <w:rsid w:val="17B130E8"/>
    <w:rsid w:val="1A011EA5"/>
    <w:rsid w:val="1A431FB9"/>
    <w:rsid w:val="21142AFB"/>
    <w:rsid w:val="212B5B5B"/>
    <w:rsid w:val="21676952"/>
    <w:rsid w:val="25CA126D"/>
    <w:rsid w:val="331D058F"/>
    <w:rsid w:val="3B800BCA"/>
    <w:rsid w:val="42A534F8"/>
    <w:rsid w:val="45E01BD1"/>
    <w:rsid w:val="49DD416C"/>
    <w:rsid w:val="4C125923"/>
    <w:rsid w:val="4EEE25C2"/>
    <w:rsid w:val="521D34D3"/>
    <w:rsid w:val="562836CE"/>
    <w:rsid w:val="67D325D1"/>
    <w:rsid w:val="71CD26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link w:val="6"/>
    <w:qFormat/>
    <w:locked/>
    <w:uiPriority w:val="99"/>
    <w:rPr>
      <w:rFonts w:ascii="Calibri" w:hAnsi="Calibri" w:eastAsia="宋体" w:cs="Times New Roman"/>
      <w:sz w:val="18"/>
      <w:szCs w:val="18"/>
    </w:rPr>
  </w:style>
  <w:style w:type="character" w:customStyle="1" w:styleId="12">
    <w:name w:val="批注框文本 Char"/>
    <w:link w:val="4"/>
    <w:semiHidden/>
    <w:qFormat/>
    <w:locked/>
    <w:uiPriority w:val="99"/>
    <w:rPr>
      <w:rFonts w:ascii="Times New Roman" w:hAnsi="Times New Roman" w:eastAsia="宋体" w:cs="Times New Roman"/>
      <w:sz w:val="18"/>
      <w:szCs w:val="18"/>
    </w:rPr>
  </w:style>
  <w:style w:type="character" w:customStyle="1" w:styleId="13">
    <w:name w:val="页脚 Char"/>
    <w:link w:val="5"/>
    <w:qFormat/>
    <w:locked/>
    <w:uiPriority w:val="99"/>
    <w:rPr>
      <w:rFonts w:ascii="Times New Roman" w:hAnsi="Times New Roman"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3880</Words>
  <Characters>4396</Characters>
  <Lines>67</Lines>
  <Paragraphs>18</Paragraphs>
  <TotalTime>1</TotalTime>
  <ScaleCrop>false</ScaleCrop>
  <LinksUpToDate>false</LinksUpToDate>
  <CharactersWithSpaces>4513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晨露</cp:lastModifiedBy>
  <dcterms:modified xsi:type="dcterms:W3CDTF">2022-09-27T06:06:01Z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