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0955-2021-Q-2022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重庆富燊机械制造有限公司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重庆富燊机械制造有限公司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重庆市沙坪坝区都市花园东路68号附1-30-12号</w:t>
            </w:r>
            <w:bookmarkEnd w:id="6"/>
          </w:p>
        </w:tc>
        <w:tc>
          <w:tcPr>
            <w:tcW w:w="1242" w:type="dxa"/>
            <w:vMerge w:val="restart"/>
            <w:vAlign w:val="center"/>
          </w:tcPr>
          <w:p>
            <w:r>
              <w:rPr>
                <w:rFonts w:hint="eastAsia"/>
              </w:rPr>
              <w:t>邮编</w:t>
            </w:r>
          </w:p>
        </w:tc>
        <w:tc>
          <w:tcPr>
            <w:tcW w:w="1771" w:type="dxa"/>
          </w:tcPr>
          <w:p>
            <w:bookmarkStart w:id="7" w:name="注册邮编"/>
            <w:r>
              <w:t>400038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重庆市沙坪坝区教院路金星凤凰小区83栋一单元3-5号</w:t>
            </w:r>
            <w:bookmarkEnd w:id="8"/>
          </w:p>
        </w:tc>
        <w:tc>
          <w:tcPr>
            <w:tcW w:w="1242" w:type="dxa"/>
            <w:vMerge w:val="continue"/>
            <w:vAlign w:val="center"/>
          </w:tcPr>
          <w:p/>
        </w:tc>
        <w:tc>
          <w:tcPr>
            <w:tcW w:w="1771" w:type="dxa"/>
          </w:tcPr>
          <w:p>
            <w:bookmarkStart w:id="9" w:name="办公邮编"/>
            <w:r>
              <w:t>400031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邓松</w:t>
            </w:r>
            <w:bookmarkEnd w:id="10"/>
          </w:p>
        </w:tc>
        <w:tc>
          <w:tcPr>
            <w:tcW w:w="1313" w:type="dxa"/>
            <w:vAlign w:val="center"/>
          </w:tcPr>
          <w:p>
            <w:r>
              <w:rPr>
                <w:rFonts w:hint="eastAsia"/>
              </w:rPr>
              <w:t>电话.</w:t>
            </w:r>
          </w:p>
        </w:tc>
        <w:tc>
          <w:tcPr>
            <w:tcW w:w="2180" w:type="dxa"/>
            <w:vAlign w:val="center"/>
          </w:tcPr>
          <w:p>
            <w:bookmarkStart w:id="11" w:name="联系人电话"/>
            <w:r>
              <w:t>18623026960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毛天轴</w:t>
            </w:r>
            <w:bookmarkEnd w:id="13"/>
          </w:p>
        </w:tc>
        <w:tc>
          <w:tcPr>
            <w:tcW w:w="1313" w:type="dxa"/>
            <w:vAlign w:val="center"/>
          </w:tcPr>
          <w:p>
            <w:r>
              <w:rPr>
                <w:rFonts w:hint="eastAsia"/>
              </w:rPr>
              <w:t>管理者代表</w:t>
            </w:r>
          </w:p>
        </w:tc>
        <w:tc>
          <w:tcPr>
            <w:tcW w:w="2180" w:type="dxa"/>
          </w:tcPr>
          <w:p>
            <w:bookmarkStart w:id="14" w:name="管理者代表"/>
            <w:r>
              <w:t>邓松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tabs>
                <w:tab w:val="left" w:pos="2385"/>
              </w:tabs>
              <w:spacing w:line="360" w:lineRule="auto"/>
              <w:jc w:val="both"/>
              <w:rPr>
                <w:rFonts w:hint="eastAsia" w:ascii="宋体" w:hAnsi="宋体" w:eastAsia="宋体"/>
                <w:bCs/>
                <w:lang w:eastAsia="zh-CN"/>
              </w:rPr>
            </w:pPr>
            <w:r>
              <w:rPr>
                <w:rFonts w:ascii="宋体" w:hAnsi="宋体" w:cs="宋体"/>
                <w:color w:val="000000"/>
                <w:kern w:val="0"/>
                <w:szCs w:val="21"/>
              </w:rPr>
              <w:t>压缩机及配件</w:t>
            </w:r>
            <w:r>
              <w:rPr>
                <w:rFonts w:hint="eastAsia" w:ascii="宋体" w:hAnsi="宋体"/>
                <w:bCs/>
              </w:rPr>
              <w:t>销售流程</w:t>
            </w:r>
            <w:r>
              <w:rPr>
                <w:rFonts w:hint="eastAsia" w:ascii="宋体" w:hAnsi="宋体"/>
                <w:bCs/>
                <w:lang w:eastAsia="zh-CN"/>
              </w:rPr>
              <w:t>：</w:t>
            </w:r>
            <w:r>
              <w:rPr>
                <w:rFonts w:hint="eastAsia" w:ascii="宋体" w:hAnsi="宋体"/>
                <w:bCs/>
              </w:rPr>
              <w:t>联系客户→业务洽谈→合同签订→采购产品→检验→产品销售→客户签收→售后服务</w:t>
            </w:r>
            <w:r>
              <w:rPr>
                <w:rFonts w:hint="eastAsia" w:ascii="宋体" w:hAnsi="宋体"/>
                <w:bCs/>
                <w:lang w:eastAsia="zh-CN"/>
              </w:rPr>
              <w:t>。</w:t>
            </w:r>
          </w:p>
          <w:p>
            <w:pPr>
              <w:tabs>
                <w:tab w:val="left" w:pos="2385"/>
              </w:tabs>
              <w:spacing w:line="360" w:lineRule="auto"/>
              <w:jc w:val="both"/>
              <w:rPr>
                <w:rFonts w:hint="eastAsia" w:eastAsia="宋体"/>
                <w:lang w:eastAsia="zh-CN"/>
              </w:rPr>
            </w:pPr>
            <w:r>
              <w:rPr>
                <w:rFonts w:hint="eastAsia" w:ascii="宋体" w:hAnsi="宋体" w:cs="宋体"/>
                <w:color w:val="000000"/>
                <w:kern w:val="0"/>
                <w:szCs w:val="21"/>
              </w:rPr>
              <w:t>压缩机的维修服务流程：</w:t>
            </w:r>
            <w:r>
              <w:rPr>
                <w:rFonts w:hint="eastAsia" w:ascii="宋体" w:hAnsi="宋体"/>
                <w:bCs/>
              </w:rPr>
              <w:t>业务接待→检验记录→确定维修项目→签订维修合同→派工→维修→验收→结算→交付</w:t>
            </w:r>
            <w:r>
              <w:rPr>
                <w:rFonts w:hint="eastAsia" w:ascii="宋体" w:hAnsi="宋体"/>
                <w:bCs/>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2022年09月20日 上午至2022年09月20日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rPr>
              <w:t>审核地址（含远程）</w:t>
            </w:r>
          </w:p>
        </w:tc>
        <w:tc>
          <w:tcPr>
            <w:tcW w:w="7831" w:type="dxa"/>
            <w:gridSpan w:val="3"/>
            <w:tcMar>
              <w:left w:w="113" w:type="dxa"/>
            </w:tcMar>
          </w:tcPr>
          <w:p>
            <w:pPr>
              <w:rPr>
                <w:rFonts w:hint="eastAsia" w:ascii="宋体" w:eastAsia="宋体"/>
                <w:b/>
                <w:color w:val="0000FF"/>
                <w:szCs w:val="21"/>
                <w:lang w:val="en-US" w:eastAsia="zh-CN"/>
              </w:rPr>
            </w:pPr>
            <w:r>
              <w:rPr>
                <w:highlight w:val="none"/>
              </w:rPr>
              <w:t>重庆市沙坪坝区教院路金星凤凰小区83栋一单元3-5号</w:t>
            </w:r>
            <w:r>
              <w:rPr>
                <w:rFonts w:hint="eastAsia"/>
                <w:highlight w:val="none"/>
                <w:lang w:val="en-US" w:eastAsia="zh-CN"/>
              </w:rPr>
              <w:t>/</w:t>
            </w:r>
            <w:r>
              <w:rPr>
                <w:rFonts w:hint="eastAsia"/>
                <w:color w:val="000000"/>
                <w:highlight w:val="none"/>
              </w:rPr>
              <w:t>重庆市沙坪坝区</w:t>
            </w:r>
            <w:r>
              <w:rPr>
                <w:rFonts w:hint="eastAsia"/>
                <w:color w:val="000000"/>
                <w:highlight w:val="none"/>
                <w:lang w:eastAsia="zh-CN"/>
              </w:rPr>
              <w:t>张家湾五星村</w:t>
            </w:r>
            <w:r>
              <w:rPr>
                <w:rFonts w:hint="eastAsia"/>
                <w:color w:val="000000"/>
                <w:highlight w:val="none"/>
                <w:lang w:val="en-US" w:eastAsia="zh-CN"/>
              </w:rPr>
              <w:t>35号</w:t>
            </w:r>
            <w:r>
              <w:rPr>
                <w:rFonts w:hint="eastAsia"/>
                <w:color w:val="000000"/>
                <w:highlight w:val="none"/>
              </w:rPr>
              <w:t>（临时场所）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压缩机及配件的销售、压缩机的维修；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18.08.00;29.10.07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2021年04月20日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10</w:t>
            </w:r>
            <w:r>
              <w:rPr>
                <w:rFonts w:hint="eastAsia"/>
              </w:rPr>
              <w:t>月</w:t>
            </w:r>
            <w:r>
              <w:rPr>
                <w:rFonts w:hint="eastAsia"/>
                <w:lang w:val="en-US" w:eastAsia="zh-CN"/>
              </w:rPr>
              <w:t>14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rFonts w:hint="eastAsia" w:ascii="宋体" w:hAnsi="宋体" w:cs="宋体"/>
                <w:color w:val="000000"/>
                <w:kern w:val="0"/>
                <w:szCs w:val="21"/>
              </w:rPr>
              <w:t>重庆富燊机械制造有限公司</w:t>
            </w:r>
            <w:r>
              <w:rPr>
                <w:rFonts w:hint="eastAsia"/>
              </w:rPr>
              <w:t>/</w:t>
            </w:r>
            <w:r>
              <w:rPr>
                <w:rFonts w:hint="eastAsia" w:ascii="宋体" w:hAnsi="宋体" w:cs="宋体"/>
                <w:color w:val="000000"/>
                <w:kern w:val="0"/>
                <w:szCs w:val="21"/>
              </w:rPr>
              <w:t>重庆市沙坪坝区都市花园东路68号附1-30-12号</w:t>
            </w:r>
          </w:p>
        </w:tc>
        <w:tc>
          <w:tcPr>
            <w:tcW w:w="2267" w:type="dxa"/>
            <w:vAlign w:val="top"/>
          </w:tcPr>
          <w:p>
            <w:pPr>
              <w:rPr>
                <w:rFonts w:hint="eastAsia" w:eastAsia="宋体"/>
                <w:lang w:val="en-US" w:eastAsia="zh-CN"/>
              </w:rPr>
            </w:pPr>
            <w:r>
              <w:rPr>
                <w:rFonts w:ascii="宋体" w:hAnsi="宋体" w:cs="宋体"/>
                <w:color w:val="000000"/>
                <w:kern w:val="0"/>
                <w:szCs w:val="21"/>
              </w:rPr>
              <w:t>重庆市沙坪坝区教院路金星凤凰小区83栋一单元3-5号</w:t>
            </w:r>
            <w:r>
              <w:rPr>
                <w:rFonts w:hint="eastAsia" w:ascii="宋体" w:hAnsi="宋体" w:cs="宋体"/>
                <w:color w:val="000000"/>
                <w:kern w:val="0"/>
                <w:szCs w:val="21"/>
                <w:lang w:val="en-US" w:eastAsia="zh-CN"/>
              </w:rPr>
              <w:t>/</w:t>
            </w:r>
            <w:r>
              <w:rPr>
                <w:rFonts w:hint="eastAsia"/>
                <w:color w:val="000000"/>
                <w:highlight w:val="none"/>
              </w:rPr>
              <w:t>重庆市沙坪坝区</w:t>
            </w:r>
            <w:r>
              <w:rPr>
                <w:rFonts w:hint="eastAsia"/>
                <w:color w:val="000000"/>
                <w:highlight w:val="none"/>
                <w:lang w:eastAsia="zh-CN"/>
              </w:rPr>
              <w:t>张家湾五星村</w:t>
            </w:r>
            <w:r>
              <w:rPr>
                <w:rFonts w:hint="eastAsia"/>
                <w:color w:val="000000"/>
                <w:highlight w:val="none"/>
                <w:lang w:val="en-US" w:eastAsia="zh-CN"/>
              </w:rPr>
              <w:t>35号</w:t>
            </w:r>
          </w:p>
        </w:tc>
        <w:tc>
          <w:tcPr>
            <w:tcW w:w="571" w:type="dxa"/>
            <w:vAlign w:val="center"/>
          </w:tcPr>
          <w:p>
            <w:pPr>
              <w:rPr>
                <w:lang w:eastAsia="ja-JP"/>
              </w:rPr>
            </w:pPr>
            <w:r>
              <w:rPr>
                <w:rFonts w:hint="eastAsia" w:ascii="华文宋体" w:hAnsi="华文宋体" w:eastAsia="华文宋体"/>
                <w:szCs w:val="21"/>
              </w:rPr>
              <w:t>15</w:t>
            </w:r>
            <w:r>
              <w:rPr>
                <w:rFonts w:ascii="华文宋体" w:hAnsi="华文宋体" w:eastAsia="华文宋体"/>
                <w:szCs w:val="21"/>
              </w:rPr>
              <w:t xml:space="preserve"> </w:t>
            </w:r>
          </w:p>
        </w:tc>
        <w:tc>
          <w:tcPr>
            <w:tcW w:w="2803" w:type="dxa"/>
            <w:vAlign w:val="center"/>
          </w:tcPr>
          <w:p>
            <w:pPr>
              <w:rPr>
                <w:lang w:eastAsia="ja-JP"/>
              </w:rPr>
            </w:pPr>
            <w:r>
              <w:rPr>
                <w:rFonts w:ascii="宋体" w:hAnsi="宋体" w:cs="宋体"/>
                <w:color w:val="000000"/>
                <w:kern w:val="0"/>
                <w:szCs w:val="21"/>
              </w:rPr>
              <w:t>压缩机及配件的销售、压缩机的维修</w:t>
            </w:r>
          </w:p>
        </w:tc>
        <w:tc>
          <w:tcPr>
            <w:tcW w:w="669" w:type="dxa"/>
            <w:vAlign w:val="center"/>
          </w:tcPr>
          <w:p>
            <w:pPr>
              <w:rPr>
                <w:lang w:eastAsia="ja-JP"/>
              </w:rPr>
            </w:pPr>
            <w:r>
              <w:rPr>
                <w:rFonts w:hint="eastAsia"/>
              </w:rPr>
              <w:t>GB/T19001-2016</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由</w:t>
            </w:r>
            <w:r>
              <w:rPr>
                <w:rFonts w:hint="eastAsia"/>
                <w:color w:val="000000"/>
              </w:rPr>
              <w:t>重庆市沙坪坝区井口四合工业园</w:t>
            </w:r>
            <w:r>
              <w:rPr>
                <w:rFonts w:hint="eastAsia"/>
                <w:color w:val="000000"/>
                <w:lang w:val="en-US" w:eastAsia="zh-CN"/>
              </w:rPr>
              <w:t>变更为</w:t>
            </w:r>
            <w:r>
              <w:rPr>
                <w:rFonts w:hint="eastAsia"/>
                <w:color w:val="000000"/>
              </w:rPr>
              <w:t>重庆市沙坪坝区</w:t>
            </w:r>
            <w:r>
              <w:rPr>
                <w:rFonts w:hint="eastAsia"/>
                <w:color w:val="000000"/>
                <w:lang w:eastAsia="zh-CN"/>
              </w:rPr>
              <w:t>张家湾五星村</w:t>
            </w:r>
            <w:r>
              <w:rPr>
                <w:rFonts w:hint="eastAsia"/>
                <w:color w:val="000000"/>
                <w:lang w:val="en-US" w:eastAsia="zh-CN"/>
              </w:rPr>
              <w:t>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color w:val="auto"/>
                <w:kern w:val="2"/>
                <w:sz w:val="21"/>
                <w:szCs w:val="22"/>
                <w:highlight w:val="none"/>
                <w:lang w:val="en-US" w:eastAsia="zh-CN" w:bidi="ar-SA"/>
              </w:rPr>
              <w:t>上次不符合为营销部Q8.5.1条款，经本次审核验证均整改且无类似不符合情况出现。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sz w:val="20"/>
              </w:rPr>
              <w:t>压缩机及配件的销售、压缩机的维修</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366395</wp:posOffset>
                  </wp:positionH>
                  <wp:positionV relativeFrom="paragraph">
                    <wp:posOffset>76200</wp:posOffset>
                  </wp:positionV>
                  <wp:extent cx="815340" cy="403860"/>
                  <wp:effectExtent l="0" t="0" r="3810" b="15240"/>
                  <wp:wrapNone/>
                  <wp:docPr id="3" name="图片 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760dbe16eb6185a5a45f762861822"/>
                          <pic:cNvPicPr>
                            <a:picLocks noChangeAspect="1"/>
                          </pic:cNvPicPr>
                        </pic:nvPicPr>
                        <pic:blipFill>
                          <a:blip r:embed="rId6"/>
                          <a:stretch>
                            <a:fillRect/>
                          </a:stretch>
                        </pic:blipFill>
                        <pic:spPr>
                          <a:xfrm>
                            <a:off x="0" y="0"/>
                            <a:ext cx="815340" cy="4038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2022年9月20日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rFonts w:asciiTheme="minorEastAsia" w:hAnsiTheme="minorEastAsia" w:eastAsiaTheme="minorEastAsia"/>
          <w:shd w:val="clear" w:color="FFFFFF" w:fill="D9D9D9"/>
        </w:rPr>
      </w:pPr>
      <w:r>
        <w:rPr>
          <w:rFonts w:asciiTheme="minorEastAsia" w:hAnsiTheme="minorEastAsia" w:eastAsiaTheme="minorEastAsia"/>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199"/>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w:t>
            </w:r>
            <w:r>
              <w:rPr>
                <w:rFonts w:hint="eastAsia"/>
                <w:lang w:eastAsia="zh-CN"/>
              </w:rPr>
              <w:t>□</w:t>
            </w:r>
            <w:r>
              <w:rPr>
                <w:rFonts w:hint="eastAsia"/>
              </w:rPr>
              <w:t xml:space="preserve">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color w:val="000000" w:themeColor="text1"/>
              </w:rPr>
              <w:t>影响体系运行的外包</w:t>
            </w:r>
            <w:r>
              <w:rPr>
                <w:rFonts w:hint="eastAsia"/>
                <w:color w:val="000000" w:themeColor="text1"/>
                <w:lang w:val="en-GB"/>
              </w:rPr>
              <w:t>过程如下</w:t>
            </w:r>
            <w:r>
              <w:rPr>
                <w:rFonts w:hint="eastAsia"/>
                <w:color w:val="000000" w:themeColor="text1"/>
              </w:rPr>
              <w:t>:</w:t>
            </w:r>
            <w:r>
              <w:rPr>
                <w:rFonts w:hint="eastAsia"/>
                <w:color w:val="000000" w:themeColor="text1"/>
                <w:lang w:val="en-GB"/>
              </w:rPr>
              <w:t xml:space="preserve"> </w:t>
            </w:r>
            <w:r>
              <w:rPr>
                <w:rFonts w:hint="eastAsia"/>
                <w:color w:val="000000" w:themeColor="text1"/>
              </w:rPr>
              <w:t>无</w:t>
            </w:r>
            <w:r>
              <w:rPr>
                <w:rFonts w:hint="eastAsia"/>
                <w:b/>
                <w:bCs/>
                <w:color w:val="000000" w:themeColor="text1"/>
                <w:lang w:val="en-GB"/>
              </w:rPr>
              <w:t>（</w:t>
            </w:r>
            <w:r>
              <w:rPr>
                <w:rFonts w:hint="eastAsia"/>
                <w:b/>
                <w:bCs/>
                <w:color w:val="000000" w:themeColor="text1"/>
              </w:rPr>
              <w:t>根据实际</w:t>
            </w:r>
            <w:r>
              <w:rPr>
                <w:rFonts w:hint="eastAsia"/>
                <w:b/>
                <w:bCs/>
              </w:rPr>
              <w:t>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eastAsia="宋体"/>
                <w:lang w:eastAsia="zh-CN"/>
              </w:rPr>
            </w:pPr>
            <w:r>
              <w:rPr>
                <w:rFonts w:hint="eastAsia"/>
              </w:rPr>
              <w:t>最高管理者制定了文件化的管理体系方针：</w:t>
            </w:r>
            <w:r>
              <w:rPr>
                <w:rFonts w:hint="eastAsia"/>
                <w:lang w:eastAsia="zh-CN"/>
              </w:rPr>
              <w:t>“</w:t>
            </w:r>
            <w:r>
              <w:rPr>
                <w:rFonts w:hint="eastAsia"/>
              </w:rPr>
              <w:t>质量为本、信誉至上</w:t>
            </w:r>
            <w:r>
              <w:rPr>
                <w:rFonts w:hint="eastAsia"/>
                <w:lang w:eastAsia="zh-CN"/>
              </w:rPr>
              <w:t>、</w:t>
            </w:r>
            <w:r>
              <w:rPr>
                <w:rFonts w:hint="eastAsia"/>
              </w:rPr>
              <w:t>顾客满意、持续改进</w:t>
            </w:r>
            <w:r>
              <w:rPr>
                <w:rFonts w:hint="eastAsia"/>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营销</w:t>
            </w:r>
            <w:r>
              <w:rPr>
                <w:rFonts w:hint="eastAsia"/>
              </w:rPr>
              <w:t>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346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主要的风险或机遇描述</w:t>
                  </w:r>
                </w:p>
              </w:tc>
              <w:tc>
                <w:tcPr>
                  <w:tcW w:w="3463"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ascii="宋体" w:hAnsi="宋体" w:cs="宋体"/>
                      <w:szCs w:val="21"/>
                    </w:rPr>
                    <w:t>法律、法规内容的变化</w:t>
                  </w:r>
                </w:p>
              </w:tc>
              <w:tc>
                <w:tcPr>
                  <w:tcW w:w="3463"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ascii="宋体" w:hAnsi="宋体" w:cs="宋体"/>
                      <w:szCs w:val="21"/>
                    </w:rPr>
                    <w:t>公司产品售后服务处理不好，顾客埋怨投诉较多，会严重影响公司产品的销售，会给公司发展带来较大的客户流失风险</w:t>
                  </w:r>
                </w:p>
              </w:tc>
              <w:tc>
                <w:tcPr>
                  <w:tcW w:w="3463" w:type="dxa"/>
                </w:tcPr>
                <w:p>
                  <w:pPr>
                    <w:shd w:val="clear" w:color="auto" w:fill="C7DAF1" w:themeFill="text2" w:themeFillTint="32"/>
                  </w:pPr>
                  <w:r>
                    <w:rPr>
                      <w:rFonts w:hint="eastAsia" w:ascii="宋体" w:hAnsi="宋体" w:cs="宋体"/>
                      <w:szCs w:val="21"/>
                    </w:rPr>
                    <w:t>销售部和质量管理部要严格按照售后服务管理规定，做好客户服务工作，提高客户满意度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人员能力不满足服务技术的发展</w:t>
                  </w:r>
                </w:p>
              </w:tc>
              <w:tc>
                <w:tcPr>
                  <w:tcW w:w="3463"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原材料的质量及价格使公司的产品不具备竞争能力</w:t>
                  </w:r>
                </w:p>
              </w:tc>
              <w:tc>
                <w:tcPr>
                  <w:tcW w:w="3463"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3718"/>
              <w:gridCol w:w="10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9" w:type="dxa"/>
                  <w:shd w:val="clear" w:color="auto" w:fill="auto"/>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质量目标</w:t>
                  </w:r>
                </w:p>
              </w:tc>
              <w:tc>
                <w:tcPr>
                  <w:tcW w:w="3718" w:type="dxa"/>
                  <w:shd w:val="clear" w:color="auto" w:fill="auto"/>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计算方法</w:t>
                  </w:r>
                </w:p>
              </w:tc>
              <w:tc>
                <w:tcPr>
                  <w:tcW w:w="109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395"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客户满意度95分以上</w:t>
                  </w:r>
                </w:p>
              </w:tc>
              <w:tc>
                <w:tcPr>
                  <w:tcW w:w="3718" w:type="dxa"/>
                  <w:shd w:val="clear" w:color="auto" w:fill="auto"/>
                  <w:vAlign w:val="center"/>
                </w:tcPr>
                <w:p>
                  <w:pPr>
                    <w:widowControl/>
                    <w:jc w:val="left"/>
                    <w:textAlignment w:val="center"/>
                    <w:rPr>
                      <w:rFonts w:ascii="宋体" w:hAnsi="宋体" w:cs="宋体"/>
                      <w:color w:val="000000"/>
                      <w:kern w:val="0"/>
                      <w:sz w:val="20"/>
                      <w:szCs w:val="20"/>
                      <w:lang w:val="en-GB"/>
                    </w:rPr>
                  </w:pPr>
                  <w:r>
                    <w:rPr>
                      <w:rFonts w:hint="eastAsia" w:ascii="宋体" w:hAnsi="宋体" w:cs="宋体"/>
                      <w:color w:val="000000"/>
                      <w:kern w:val="0"/>
                      <w:sz w:val="20"/>
                      <w:szCs w:val="20"/>
                    </w:rPr>
                    <w:t>客户满意度调查得分/客户满意度调查总分*100%</w:t>
                  </w:r>
                </w:p>
              </w:tc>
              <w:tc>
                <w:tcPr>
                  <w:tcW w:w="1095" w:type="dxa"/>
                  <w:shd w:val="clear" w:color="auto" w:fill="auto"/>
                  <w:vAlign w:val="center"/>
                </w:tcPr>
                <w:p>
                  <w:pPr>
                    <w:shd w:val="clear" w:color="auto" w:fill="C7DAF1" w:themeFill="text2" w:themeFillTint="32"/>
                    <w:rPr>
                      <w:color w:val="000000" w:themeColor="text1"/>
                      <w:lang w:val="en-GB"/>
                    </w:rPr>
                  </w:pPr>
                  <w:r>
                    <w:rPr>
                      <w:rFonts w:hint="eastAsia" w:ascii="宋体" w:hAnsi="宋体"/>
                      <w:szCs w:val="21"/>
                    </w:rPr>
                    <w:t>营销部</w:t>
                  </w:r>
                </w:p>
              </w:tc>
              <w:tc>
                <w:tcPr>
                  <w:tcW w:w="1395" w:type="dxa"/>
                  <w:shd w:val="clear" w:color="auto" w:fill="auto"/>
                  <w:vAlign w:val="center"/>
                </w:tcPr>
                <w:p>
                  <w:pPr>
                    <w:shd w:val="clear" w:color="auto" w:fill="C7DAF1" w:themeFill="text2" w:themeFillTint="32"/>
                    <w:jc w:val="center"/>
                    <w:rPr>
                      <w:rFonts w:ascii="宋体" w:hAnsi="宋体"/>
                      <w:highlight w:val="none"/>
                    </w:rPr>
                  </w:pPr>
                  <w:r>
                    <w:rPr>
                      <w:rFonts w:hint="eastAsia" w:ascii="宋体" w:hAnsi="宋体"/>
                      <w:highlight w:val="none"/>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29"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采购产品检验合格率为100%；</w:t>
                  </w:r>
                </w:p>
              </w:tc>
              <w:tc>
                <w:tcPr>
                  <w:tcW w:w="3718"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采购产品检验合格总数/采购产品总数*100%</w:t>
                  </w:r>
                </w:p>
              </w:tc>
              <w:tc>
                <w:tcPr>
                  <w:tcW w:w="1095"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szCs w:val="21"/>
                    </w:rPr>
                    <w:t>营销部</w:t>
                  </w:r>
                </w:p>
              </w:tc>
              <w:tc>
                <w:tcPr>
                  <w:tcW w:w="1395" w:type="dxa"/>
                  <w:shd w:val="clear" w:color="auto" w:fill="auto"/>
                  <w:vAlign w:val="center"/>
                </w:tcPr>
                <w:p>
                  <w:pPr>
                    <w:shd w:val="clear" w:color="auto" w:fill="C7DAF1" w:themeFill="text2" w:themeFillTint="32"/>
                    <w:jc w:val="center"/>
                    <w:rPr>
                      <w:rFonts w:ascii="宋体" w:hAnsi="宋体"/>
                      <w:highlight w:val="none"/>
                    </w:rPr>
                  </w:pPr>
                  <w:r>
                    <w:rPr>
                      <w:rFonts w:hint="eastAsia" w:ascii="宋体" w:hAnsi="宋体"/>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auto"/>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产品按期交付率≥98%</w:t>
                  </w:r>
                </w:p>
              </w:tc>
              <w:tc>
                <w:tcPr>
                  <w:tcW w:w="3718"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产品按期交付总数/产品需交付总数*100%</w:t>
                  </w:r>
                </w:p>
              </w:tc>
              <w:tc>
                <w:tcPr>
                  <w:tcW w:w="1095"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olor w:val="000000" w:themeColor="text1"/>
                    </w:rPr>
                    <w:t>生产部</w:t>
                  </w:r>
                </w:p>
              </w:tc>
              <w:tc>
                <w:tcPr>
                  <w:tcW w:w="1395" w:type="dxa"/>
                  <w:shd w:val="clear" w:color="auto" w:fill="auto"/>
                  <w:vAlign w:val="center"/>
                </w:tcPr>
                <w:p>
                  <w:pPr>
                    <w:shd w:val="clear" w:color="auto" w:fill="C7DAF1" w:themeFill="text2" w:themeFillTint="32"/>
                    <w:jc w:val="center"/>
                    <w:rPr>
                      <w:rFonts w:ascii="宋体" w:hAnsi="宋体"/>
                      <w:highlight w:val="none"/>
                    </w:rPr>
                  </w:pPr>
                  <w:r>
                    <w:rPr>
                      <w:rFonts w:hint="eastAsia" w:ascii="宋体" w:hAnsi="宋体"/>
                      <w:highlight w:val="none"/>
                    </w:rPr>
                    <w:t>99.</w:t>
                  </w:r>
                  <w:r>
                    <w:rPr>
                      <w:rFonts w:hint="eastAsia" w:ascii="宋体" w:hAnsi="宋体"/>
                      <w:highlight w:val="none"/>
                      <w:lang w:val="en-US" w:eastAsia="zh-CN"/>
                    </w:rPr>
                    <w:t>7</w:t>
                  </w:r>
                  <w:r>
                    <w:rPr>
                      <w:rFonts w:hint="eastAsia" w:ascii="宋体" w:hAnsi="宋体"/>
                      <w:highlight w:val="none"/>
                    </w:rPr>
                    <w:t>5%</w:t>
                  </w: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 □组织结构变更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60  </w:t>
            </w:r>
            <w:r>
              <w:rPr>
                <w:rFonts w:hint="eastAsia"/>
              </w:rPr>
              <w:t>平方米；办公室</w:t>
            </w:r>
            <w:r>
              <w:rPr>
                <w:rFonts w:hint="eastAsia"/>
                <w:u w:val="single"/>
              </w:rPr>
              <w:t xml:space="preserve">  1 </w:t>
            </w:r>
            <w:r>
              <w:rPr>
                <w:rFonts w:hint="eastAsia"/>
              </w:rPr>
              <w:t>个；库房</w:t>
            </w:r>
            <w:r>
              <w:rPr>
                <w:rFonts w:hint="eastAsia"/>
                <w:u w:val="single"/>
              </w:rPr>
              <w:t xml:space="preserve">  1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手动工具及电脑办公司设备   </w:t>
            </w:r>
          </w:p>
          <w:p>
            <w:pPr>
              <w:shd w:val="clear" w:color="auto" w:fill="C7DAF1" w:themeFill="text2" w:themeFillTint="32"/>
              <w:rPr>
                <w:color w:val="0000FF"/>
              </w:rPr>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□简单</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不适用</w:t>
            </w:r>
            <w:r>
              <w:rPr>
                <w:rFonts w:hint="eastAsia"/>
                <w:color w:val="0000FF"/>
              </w:rPr>
              <w:t xml:space="preserve">  </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rPr>
              <w:t>□安全阀及压力表</w:t>
            </w:r>
            <w:r>
              <w:rPr>
                <w:rFonts w:hint="eastAsia"/>
                <w:color w:val="000000" w:themeColor="text1"/>
              </w:rPr>
              <w:t xml:space="preserve">进行了定期检验  </w:t>
            </w:r>
            <w:r>
              <w:rPr>
                <w:rFonts w:hint="eastAsia" w:ascii="Wingdings" w:hAnsi="Wingdings"/>
                <w:color w:val="000000" w:themeColor="text1"/>
              </w:rPr>
              <w:t>□</w:t>
            </w:r>
            <w:r>
              <w:rPr>
                <w:rFonts w:hint="eastAsia"/>
                <w:color w:val="000000" w:themeColor="text1"/>
              </w:rPr>
              <w:t xml:space="preserve">未进行定期检验的有： </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组织的</w:t>
            </w:r>
            <w:r>
              <w:rPr>
                <w:color w:val="000000" w:themeColor="text1"/>
              </w:rPr>
              <w:t>监视和测量资源</w:t>
            </w:r>
            <w:r>
              <w:rPr>
                <w:rFonts w:hint="eastAsia"/>
                <w:color w:val="000000" w:themeColor="text1"/>
              </w:rPr>
              <w:t>：</w:t>
            </w:r>
            <w:r>
              <w:rPr>
                <w:rFonts w:hint="eastAsia" w:ascii="Wingdings" w:hAnsi="Wingdings"/>
                <w:color w:val="000000" w:themeColor="text1"/>
              </w:rPr>
              <w:t>□</w:t>
            </w:r>
            <w:r>
              <w:rPr>
                <w:rFonts w:hint="eastAsia"/>
                <w:color w:val="000000" w:themeColor="text1"/>
              </w:rPr>
              <w:t xml:space="preserve">计量器具   </w:t>
            </w:r>
            <w:r>
              <w:rPr>
                <w:rFonts w:hint="eastAsia" w:ascii="Wingdings" w:hAnsi="Wingdings"/>
                <w:color w:val="000000" w:themeColor="text1"/>
              </w:rPr>
              <w:t>■</w:t>
            </w:r>
            <w:r>
              <w:rPr>
                <w:rFonts w:hint="eastAsia"/>
                <w:color w:val="000000" w:themeColor="text1"/>
              </w:rPr>
              <w:t xml:space="preserve">服务流程检查表  </w:t>
            </w:r>
            <w:r>
              <w:rPr>
                <w:rFonts w:hint="eastAsia" w:ascii="Wingdings" w:hAnsi="Wingdings"/>
                <w:color w:val="000000" w:themeColor="text1"/>
                <w:lang w:eastAsia="zh-CN"/>
              </w:rPr>
              <w:t>□</w:t>
            </w:r>
            <w:r>
              <w:rPr>
                <w:rFonts w:hint="eastAsia"/>
                <w:color w:val="000000" w:themeColor="text1"/>
              </w:rPr>
              <w:t>其他</w:t>
            </w:r>
          </w:p>
          <w:p>
            <w:pPr>
              <w:shd w:val="clear" w:color="auto" w:fill="C7DAF1" w:themeFill="text2" w:themeFillTint="32"/>
            </w:pPr>
            <w:r>
              <w:rPr>
                <w:rFonts w:hint="eastAsia"/>
                <w:color w:val="000000" w:themeColor="text1"/>
              </w:rPr>
              <w:t>计量器具的</w:t>
            </w:r>
            <w:r>
              <w:rPr>
                <w:color w:val="000000" w:themeColor="text1"/>
              </w:rPr>
              <w:t>测量溯源</w:t>
            </w:r>
            <w:r>
              <w:rPr>
                <w:rFonts w:hint="eastAsia"/>
                <w:color w:val="000000" w:themeColor="text1"/>
              </w:rPr>
              <w:t>方法</w:t>
            </w:r>
            <w:r>
              <w:rPr>
                <w:rFonts w:hint="eastAsia"/>
              </w:rPr>
              <w:t xml:space="preserve">：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无、</w:t>
            </w:r>
          </w:p>
          <w:p>
            <w:pPr>
              <w:shd w:val="clear" w:color="auto" w:fill="C7DAF1" w:themeFill="text2" w:themeFillTint="32"/>
              <w:rPr>
                <w:color w:val="000000" w:themeColor="text1"/>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未</w:t>
            </w:r>
            <w:r>
              <w:rPr>
                <w:rFonts w:hint="eastAsia"/>
                <w:color w:val="000000" w:themeColor="text1"/>
              </w:rPr>
              <w:t xml:space="preserve">进行定期校准/检定的有： </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组织建立、实施和保持了适当的设计和开发过程，以确保后续的产品和服务的提供。（不适用）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ascii="宋体" w:hAnsi="宋体" w:cs="宋体"/>
                      <w:color w:val="000000"/>
                      <w:kern w:val="0"/>
                      <w:szCs w:val="21"/>
                    </w:rPr>
                  </w:pPr>
                  <w:r>
                    <w:rPr>
                      <w:rFonts w:ascii="宋体" w:hAnsi="宋体" w:cs="宋体"/>
                      <w:color w:val="000000"/>
                      <w:kern w:val="0"/>
                      <w:szCs w:val="21"/>
                    </w:rPr>
                    <w:t>压缩机及配件的销售、压缩机的维修</w:t>
                  </w:r>
                </w:p>
              </w:tc>
              <w:tc>
                <w:tcPr>
                  <w:tcW w:w="3665" w:type="dxa"/>
                </w:tcPr>
                <w:p>
                  <w:pPr>
                    <w:shd w:val="clear" w:color="auto" w:fill="C7DAF1" w:themeFill="text2" w:themeFillTint="32"/>
                    <w:jc w:val="left"/>
                    <w:rPr>
                      <w:rFonts w:ascii="宋体" w:hAnsi="宋体" w:cs="宋体"/>
                      <w:color w:val="000000"/>
                      <w:kern w:val="0"/>
                      <w:szCs w:val="21"/>
                    </w:rPr>
                  </w:pPr>
                  <w:r>
                    <w:rPr>
                      <w:rFonts w:hint="eastAsia" w:ascii="宋体" w:hAnsi="宋体" w:cs="宋体"/>
                      <w:color w:val="000000"/>
                      <w:kern w:val="0"/>
                      <w:szCs w:val="21"/>
                    </w:rPr>
                    <w:t>服务过程(销售服务过程、维修服务过程）</w:t>
                  </w:r>
                </w:p>
              </w:tc>
              <w:tc>
                <w:tcPr>
                  <w:tcW w:w="3265" w:type="dxa"/>
                </w:tcPr>
                <w:p>
                  <w:pPr>
                    <w:shd w:val="clear" w:color="auto" w:fill="C7DAF1" w:themeFill="text2" w:themeFillTint="32"/>
                    <w:jc w:val="left"/>
                  </w:pPr>
                  <w:r>
                    <w:rPr>
                      <w:rFonts w:hint="eastAsia"/>
                    </w:rPr>
                    <w:t>产品数量、外观、合格证、规格型号、正常运行性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592" w:type="dxa"/>
                </w:tcPr>
                <w:p>
                  <w:pPr>
                    <w:shd w:val="clear" w:color="auto" w:fill="C7DAF1" w:themeFill="text2" w:themeFillTint="32"/>
                    <w:jc w:val="left"/>
                  </w:pPr>
                </w:p>
              </w:tc>
              <w:tc>
                <w:tcPr>
                  <w:tcW w:w="3665" w:type="dxa"/>
                </w:tcPr>
                <w:p>
                  <w:pPr>
                    <w:shd w:val="clear" w:color="auto" w:fill="C7DAF1" w:themeFill="text2" w:themeFillTint="32"/>
                    <w:jc w:val="left"/>
                    <w:rPr>
                      <w:highlight w:val="yellow"/>
                    </w:rPr>
                  </w:pPr>
                </w:p>
              </w:tc>
              <w:tc>
                <w:tcPr>
                  <w:tcW w:w="3265" w:type="dxa"/>
                </w:tcPr>
                <w:p>
                  <w:pPr>
                    <w:shd w:val="clear" w:color="auto" w:fill="C7DAF1" w:themeFill="text2"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rPr>
                <w:color w:val="000000" w:themeColor="text1"/>
              </w:rPr>
            </w:pPr>
          </w:p>
          <w:p>
            <w:pPr>
              <w:shd w:val="clear" w:color="auto" w:fill="C7DAF1" w:themeFill="text2" w:themeFillTint="32"/>
              <w:jc w:val="left"/>
              <w:rPr>
                <w:color w:val="000000" w:themeColor="text1"/>
                <w:u w:val="single"/>
              </w:rPr>
            </w:pPr>
            <w:r>
              <w:rPr>
                <w:rFonts w:hint="eastAsia"/>
                <w:color w:val="000000" w:themeColor="text1"/>
              </w:rPr>
              <w:t>需要确认的过程：</w:t>
            </w:r>
            <w:r>
              <w:rPr>
                <w:rFonts w:hint="eastAsia"/>
                <w:color w:val="000000" w:themeColor="text1"/>
                <w:u w:val="single"/>
              </w:rPr>
              <w:t xml:space="preserve">  </w:t>
            </w:r>
            <w:r>
              <w:rPr>
                <w:rFonts w:hint="eastAsia" w:ascii="宋体" w:hAnsi="宋体" w:cs="宋体"/>
                <w:color w:val="000000"/>
                <w:kern w:val="0"/>
                <w:szCs w:val="21"/>
                <w:u w:val="single"/>
              </w:rPr>
              <w:t>服务过程(销售服务过程、维修服务过程）</w:t>
            </w:r>
            <w:r>
              <w:rPr>
                <w:rFonts w:hint="eastAsia"/>
                <w:color w:val="000000" w:themeColor="text1"/>
                <w:u w:val="single"/>
              </w:rPr>
              <w:t xml:space="preserve">           ，</w:t>
            </w:r>
          </w:p>
          <w:p>
            <w:pPr>
              <w:shd w:val="clear" w:color="auto" w:fill="C7DAF1" w:themeFill="text2" w:themeFillTint="32"/>
              <w:jc w:val="left"/>
              <w:rPr>
                <w:color w:val="000000" w:themeColor="text1"/>
              </w:rPr>
            </w:pPr>
            <w:r>
              <w:rPr>
                <w:rFonts w:hint="eastAsia" w:ascii="Wingdings" w:hAnsi="Wingdings"/>
                <w:color w:val="000000" w:themeColor="text1"/>
                <w:lang w:eastAsia="zh-CN"/>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color w:val="000000" w:themeColor="text1"/>
              </w:rPr>
              <w:t>。</w:t>
            </w:r>
          </w:p>
          <w:p>
            <w:pPr>
              <w:shd w:val="clear" w:color="auto" w:fill="C7DAF1" w:themeFill="text2" w:themeFillTint="32"/>
              <w:jc w:val="left"/>
              <w:rPr>
                <w:color w:val="000000" w:themeColor="text1"/>
              </w:rPr>
            </w:pP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w:t>
            </w:r>
            <w:r>
              <w:rPr>
                <w:rFonts w:hint="eastAsia"/>
                <w:lang w:val="en-US" w:eastAsia="zh-CN"/>
              </w:rPr>
              <w:t>2</w:t>
            </w:r>
            <w:r>
              <w:rPr>
                <w:rFonts w:hint="eastAsia"/>
              </w:rPr>
              <w:t>年8月</w:t>
            </w:r>
            <w:r>
              <w:rPr>
                <w:rFonts w:hint="eastAsia"/>
                <w:lang w:val="en-US" w:eastAsia="zh-CN"/>
              </w:rPr>
              <w:t>5</w:t>
            </w:r>
            <w:r>
              <w:rPr>
                <w:rFonts w:hint="eastAsia"/>
              </w:rPr>
              <w:t>日</w:t>
            </w:r>
            <w:r>
              <w:rPr>
                <w:rFonts w:hint="eastAsia"/>
              </w:rPr>
              <w:t>实施了质量管理体系内部审核，对质量管理体系的符合性和有效性进行了审核。内审发现的 1 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w:t>
            </w:r>
            <w:r>
              <w:rPr>
                <w:rFonts w:hint="eastAsia"/>
                <w:lang w:val="en-US" w:eastAsia="zh-CN"/>
              </w:rPr>
              <w:t>2</w:t>
            </w:r>
            <w:r>
              <w:rPr>
                <w:rFonts w:hint="eastAsia"/>
              </w:rPr>
              <w:t>年8月</w:t>
            </w:r>
            <w:r>
              <w:rPr>
                <w:rFonts w:hint="eastAsia"/>
                <w:lang w:val="en-US" w:eastAsia="zh-CN"/>
              </w:rPr>
              <w:t>15</w:t>
            </w:r>
            <w:r>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rPr>
          <w:rFonts w:asciiTheme="minorEastAsia" w:hAnsiTheme="minorEastAsia" w:eastAsiaTheme="minorEastAsia"/>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6.3</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8.4</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8.6</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highlight w:val="none"/>
                <w:lang w:val="en-US" w:eastAsia="zh-CN"/>
              </w:rPr>
              <w:t>1</w:t>
            </w:r>
            <w:bookmarkStart w:id="34" w:name="_GoBack"/>
            <w:bookmarkEnd w:id="34"/>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bl>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pStyle w:val="12"/>
      </w:pPr>
    </w:p>
    <w:p>
      <w:pPr>
        <w:pStyle w:val="12"/>
      </w:pPr>
    </w:p>
    <w:p>
      <w:pPr>
        <w:pStyle w:val="12"/>
      </w:pPr>
    </w:p>
    <w:p>
      <w:pPr>
        <w:pStyle w:val="12"/>
      </w:pPr>
    </w:p>
    <w:p>
      <w:pPr>
        <w:pStyle w:val="1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9C534B5"/>
    <w:rsid w:val="2C046D71"/>
    <w:rsid w:val="4FF25FE9"/>
    <w:rsid w:val="7A024DB4"/>
    <w:rsid w:val="7ADF72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8386</Words>
  <Characters>8977</Characters>
  <Lines>150</Lines>
  <Paragraphs>42</Paragraphs>
  <TotalTime>3</TotalTime>
  <ScaleCrop>false</ScaleCrop>
  <LinksUpToDate>false</LinksUpToDate>
  <CharactersWithSpaces>9919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2022-09-20T07:39:32Z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