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96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重庆市搏雅清洁服务有限公司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重庆市南岸区南坪镇白鹤路140号附2号28层4号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重庆市北部新区东湖南路40号2幢6-3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文先生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17815137137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4"/>
                <w:szCs w:val="24"/>
                <w:lang w:eastAsia="zh-CN"/>
              </w:rPr>
              <w:t>陈益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0429-2020-QEO-2022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Q：保洁服务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E：保洁服务所涉及的相关环境管理活动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O：保洁服务所涉及的相关职业健康安全管理活动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Q：35.16.01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E：35.16.01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O：35.16.01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2022年09月21日 上午至2022年09月21日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53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Q:35.16.01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E:35.16.01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O:35.16.01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25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O:35.16.01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25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5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6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5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4"/>
            <w:vAlign w:val="center"/>
          </w:tcPr>
          <w:p/>
        </w:tc>
        <w:tc>
          <w:tcPr>
            <w:tcW w:w="125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26" w:type="dxa"/>
            <w:gridSpan w:val="4"/>
            <w:vAlign w:val="center"/>
          </w:tcPr>
          <w:p/>
        </w:tc>
        <w:tc>
          <w:tcPr>
            <w:tcW w:w="125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19685</wp:posOffset>
                  </wp:positionV>
                  <wp:extent cx="812800" cy="400050"/>
                  <wp:effectExtent l="0" t="0" r="6350" b="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88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5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8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2022.9.18</w:t>
            </w:r>
          </w:p>
        </w:tc>
        <w:tc>
          <w:tcPr>
            <w:tcW w:w="218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5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35"/>
        <w:gridCol w:w="862"/>
        <w:gridCol w:w="6050"/>
        <w:gridCol w:w="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1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91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91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5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62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05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总则；7.1.2人员；7.1.6组织知识；7.4沟通；7.5.1文件化信息总则9.1.1监测、分析和评价总则；9.2内部审核；9.3管理评审；10.1改进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5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62" w:type="dxa"/>
            <w:vMerge w:val="continue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50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 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/>
                <w:sz w:val="21"/>
                <w:szCs w:val="21"/>
              </w:rPr>
              <w:t>：4.1组织及其环境;4.2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和评价；9.2内部审核；9.3管理评审；10.1改进 总则；10.3持续改进。</w:t>
            </w: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范围的确认，资质的确认，</w:t>
            </w:r>
            <w:r>
              <w:rPr>
                <w:rFonts w:hint="eastAsia"/>
                <w:sz w:val="21"/>
                <w:szCs w:val="21"/>
              </w:rPr>
              <w:t>管理体系变化情况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法律法规执行情况，重大质量事故，及顾客投诉和质量监督抽查情况，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环境和职业健康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安全投诉，</w:t>
            </w:r>
            <w:r>
              <w:rPr>
                <w:rFonts w:hint="eastAsia"/>
                <w:sz w:val="21"/>
                <w:szCs w:val="21"/>
              </w:rPr>
              <w:t>认证证书及标识使用情况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上次不符合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验证。</w:t>
            </w: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6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行政部（含财务）</w:t>
            </w:r>
          </w:p>
        </w:tc>
        <w:tc>
          <w:tcPr>
            <w:tcW w:w="6050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5.3岗位/职责 /权限；6.2质量目标及其实现的策划；7.1.2人员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7.1.4过程运行环境7.2能力；7.3意识；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7.4沟通；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7.5文件化信息；</w:t>
            </w:r>
          </w:p>
          <w:p>
            <w:pPr>
              <w:pStyle w:val="2"/>
              <w:rPr>
                <w:sz w:val="21"/>
                <w:szCs w:val="21"/>
              </w:rPr>
            </w:pP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EMS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5.3组织的角色、职责和权限; 6.1.2环境因素；6.1.3合规义务；6.2目标及其达成的策划；7.2能力；7.3意识；7.4沟通；7.5文件化信息； 8.1运行策划和控制；8.2应急准备和响应；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9.1监视、测量、分析与评估；9.1.2符合性评估；10.2不符合和纠正措施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新宋体"/>
                <w:sz w:val="21"/>
                <w:szCs w:val="21"/>
              </w:rPr>
              <w:t>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sz w:val="21"/>
                <w:szCs w:val="21"/>
              </w:rPr>
              <w:t>：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；9.1.2法律法规要求和其他要求的合规性评价；10.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sz w:val="21"/>
                <w:szCs w:val="21"/>
              </w:rPr>
              <w:t>事件、不符合和纠正措施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新宋体"/>
                <w:sz w:val="21"/>
                <w:szCs w:val="21"/>
              </w:rPr>
              <w:t>OHSMS运行控制财务支出证据。</w:t>
            </w:r>
          </w:p>
        </w:tc>
        <w:tc>
          <w:tcPr>
            <w:tcW w:w="91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66" w:type="dxa"/>
            <w:gridSpan w:val="4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午餐12：00-12：30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5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12：30-17：00</w:t>
            </w:r>
          </w:p>
        </w:tc>
        <w:tc>
          <w:tcPr>
            <w:tcW w:w="862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行政部</w:t>
            </w:r>
            <w:bookmarkStart w:id="36" w:name="_GoBack"/>
            <w:bookmarkEnd w:id="36"/>
          </w:p>
        </w:tc>
        <w:tc>
          <w:tcPr>
            <w:tcW w:w="6050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8.2产品和服务的要求； 8.4外部提供供方的控制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 9.1.2顾客满意；</w:t>
            </w:r>
          </w:p>
        </w:tc>
        <w:tc>
          <w:tcPr>
            <w:tcW w:w="919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5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12：30-17：00</w:t>
            </w:r>
          </w:p>
        </w:tc>
        <w:tc>
          <w:tcPr>
            <w:tcW w:w="86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项目部</w:t>
            </w:r>
          </w:p>
        </w:tc>
        <w:tc>
          <w:tcPr>
            <w:tcW w:w="6050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QMS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7.1.3基础设施；7.1.5监视和测量资源；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EMS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5.3组织的角色、职责和权限；6.2目标及其达成的策划；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7.4沟通；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：5.3组织的角色、职责和权限；6.2目标及其实现的策划；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7.4信息和沟通；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5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12：30-17：00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1）12：30-12：45到临时服务场所；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2）12：45-14：15在临时服务场所审核；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3）14：15-14：30回公司；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4）14：30-17：00在公司审核</w:t>
            </w:r>
          </w:p>
        </w:tc>
        <w:tc>
          <w:tcPr>
            <w:tcW w:w="862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项目部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含临时服务场所）</w:t>
            </w:r>
          </w:p>
        </w:tc>
        <w:tc>
          <w:tcPr>
            <w:tcW w:w="6050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8.1运行策划和控制； 8.3设计开发控制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/不适用验证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 8.5.1生产和服务提供的控制；8.5.2标识和可追溯性；8.5.3顾客或外部供方的财产；8.5.4防护；8.5.5交付后的活动；8.5.6更改控制；8.6产品和服务放行；8.7不合格输出的控制；</w:t>
            </w:r>
          </w:p>
          <w:p>
            <w:pPr>
              <w:pStyle w:val="2"/>
            </w:pP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EMS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6.1.2环境因素； 8.1运行策划和控制；8.2应急准备和响应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sz w:val="21"/>
                <w:szCs w:val="21"/>
              </w:rPr>
              <w:t>：6.1.2危险源辨识和职业安全风险评价； 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91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91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98D1C77"/>
    <w:rsid w:val="2C364883"/>
    <w:rsid w:val="371F2036"/>
    <w:rsid w:val="3776484C"/>
    <w:rsid w:val="3830707B"/>
    <w:rsid w:val="571F7091"/>
    <w:rsid w:val="735F6D3B"/>
    <w:rsid w:val="75464FA4"/>
    <w:rsid w:val="7746449A"/>
    <w:rsid w:val="78306EF8"/>
    <w:rsid w:val="7DCB6E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2476</Words>
  <Characters>3550</Characters>
  <Lines>37</Lines>
  <Paragraphs>10</Paragraphs>
  <TotalTime>7</TotalTime>
  <ScaleCrop>false</ScaleCrop>
  <LinksUpToDate>false</LinksUpToDate>
  <CharactersWithSpaces>3626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2022-09-21T05:46:45Z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