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-112395</wp:posOffset>
            </wp:positionH>
            <wp:positionV relativeFrom="paragraph">
              <wp:posOffset>-89535</wp:posOffset>
            </wp:positionV>
            <wp:extent cx="6407785" cy="9184005"/>
            <wp:effectExtent l="0" t="0" r="12065" b="17145"/>
            <wp:wrapTopAndBottom/>
            <wp:docPr id="2" name="图片 2" descr="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反馈表"/>
                    <pic:cNvPicPr>
                      <a:picLocks noChangeAspect="1"/>
                    </pic:cNvPicPr>
                  </pic:nvPicPr>
                  <pic:blipFill>
                    <a:blip r:embed="rId6"/>
                    <a:stretch>
                      <a:fillRect/>
                    </a:stretch>
                  </pic:blipFill>
                  <pic:spPr>
                    <a:xfrm>
                      <a:off x="0" y="0"/>
                      <a:ext cx="6407785" cy="918400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国工恒昌新材料沧州有限公司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1057-2022-QO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杨园</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2021-N1QMS-1215052</w:t>
            </w:r>
          </w:p>
          <w:p>
            <w:pPr>
              <w:snapToGrid w:val="0"/>
              <w:spacing w:line="320" w:lineRule="exact"/>
              <w:ind w:left="1309"/>
              <w:rPr>
                <w:sz w:val="22"/>
                <w:szCs w:val="22"/>
                <w:highlight w:val="yellow"/>
              </w:rPr>
            </w:pPr>
            <w:r>
              <w:rPr>
                <w:sz w:val="22"/>
                <w:szCs w:val="22"/>
                <w:highlight w:val="yellow"/>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2022-N1QMS-2244880</w:t>
            </w:r>
          </w:p>
          <w:p>
            <w:pPr>
              <w:snapToGrid w:val="0"/>
              <w:spacing w:line="320" w:lineRule="exact"/>
              <w:ind w:left="1309"/>
              <w:rPr>
                <w:sz w:val="22"/>
                <w:szCs w:val="22"/>
                <w:highlight w:val="yellow"/>
              </w:rPr>
            </w:pPr>
            <w:r>
              <w:rPr>
                <w:sz w:val="22"/>
                <w:szCs w:val="22"/>
                <w:highlight w:val="yellow"/>
              </w:rPr>
              <w:t>2022-N0OHSMS-1244880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李莹</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ISC-JSZJ-573</w:t>
            </w:r>
          </w:p>
          <w:p>
            <w:pPr>
              <w:snapToGrid w:val="0"/>
              <w:spacing w:line="320" w:lineRule="exact"/>
              <w:ind w:left="1309"/>
              <w:rPr>
                <w:sz w:val="22"/>
                <w:szCs w:val="22"/>
                <w:highlight w:val="yellow"/>
              </w:rPr>
            </w:pPr>
            <w:r>
              <w:rPr>
                <w:sz w:val="22"/>
                <w:szCs w:val="22"/>
                <w:highlight w:val="yellow"/>
              </w:rPr>
              <w:t>ISC-JSZJ-573</w:t>
            </w:r>
          </w:p>
          <w:p>
            <w:pPr>
              <w:snapToGrid w:val="0"/>
              <w:spacing w:line="320" w:lineRule="exact"/>
              <w:ind w:left="1309"/>
              <w:rPr>
                <w:sz w:val="22"/>
                <w:szCs w:val="22"/>
                <w:highlight w:val="yellow"/>
              </w:rPr>
            </w:pPr>
            <w:r>
              <w:rPr>
                <w:sz w:val="22"/>
                <w:szCs w:val="22"/>
                <w:highlight w:val="yellow"/>
              </w:rPr>
              <w:t>金川集团镍合金有限公司金川分公司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2022.9.19日上午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sym w:font="Wingdings 2" w:char="0052"/>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1AF4227A"/>
    <w:rsid w:val="395A08DC"/>
    <w:rsid w:val="6C0C6E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531</Words>
  <Characters>711</Characters>
  <Lines>5</Lines>
  <Paragraphs>1</Paragraphs>
  <TotalTime>6</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2022-09-21T08:50:50Z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