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1057-2022-QO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国工恒昌新材料沧州有限公司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2022年09月19日 上午至2022年09月19日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szCs w:val="21"/>
              </w:rPr>
              <w:t>河北省沧州市沧州经济开发区兴沧路9号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w:t>
            </w:r>
            <w:r>
              <w:rPr>
                <w:rFonts w:hint="eastAsia" w:ascii="宋体"/>
                <w:b/>
                <w:color w:val="0000FF"/>
                <w:szCs w:val="21"/>
                <w:lang w:eastAsia="zh-CN"/>
              </w:rPr>
              <w:t>传输</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2022-N1OHSMS-1215052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p>
            <w:pPr>
              <w:spacing w:line="240" w:lineRule="exact"/>
              <w:jc w:val="center"/>
              <w:rPr>
                <w:b/>
                <w:color w:val="000000"/>
                <w:szCs w:val="21"/>
              </w:rPr>
            </w:pPr>
            <w:r>
              <w:rPr>
                <w:b/>
                <w:color w:val="000000"/>
                <w:szCs w:val="21"/>
              </w:rPr>
              <w:t>2022-N0OHSMS-1244880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李莹</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ISC-JSZJ-573</w:t>
            </w:r>
          </w:p>
          <w:p>
            <w:pPr>
              <w:spacing w:line="240" w:lineRule="exact"/>
              <w:jc w:val="center"/>
              <w:rPr>
                <w:b/>
                <w:color w:val="000000"/>
                <w:szCs w:val="21"/>
              </w:rPr>
            </w:pPr>
            <w:r>
              <w:rPr>
                <w:b/>
                <w:color w:val="000000"/>
                <w:szCs w:val="21"/>
              </w:rPr>
              <w:t>ISC-JSZJ-573</w:t>
            </w:r>
          </w:p>
          <w:p>
            <w:pPr>
              <w:spacing w:line="240" w:lineRule="exact"/>
              <w:jc w:val="center"/>
              <w:rPr>
                <w:b/>
                <w:color w:val="000000"/>
                <w:szCs w:val="21"/>
              </w:rPr>
            </w:pPr>
            <w:r>
              <w:rPr>
                <w:b/>
                <w:color w:val="000000"/>
                <w:szCs w:val="21"/>
              </w:rPr>
              <w:t>金川集团镍合金有限公司金川分公司</w:t>
            </w:r>
          </w:p>
        </w:tc>
        <w:tc>
          <w:tcPr>
            <w:tcW w:w="1140" w:type="dxa"/>
            <w:vAlign w:val="center"/>
          </w:tcPr>
          <w:p>
            <w:pPr>
              <w:spacing w:line="240" w:lineRule="exact"/>
              <w:jc w:val="center"/>
              <w:rPr>
                <w:b/>
                <w:color w:val="000000"/>
                <w:szCs w:val="21"/>
              </w:rPr>
            </w:pPr>
            <w:r>
              <w:rPr>
                <w:b/>
                <w:color w:val="000000"/>
                <w:szCs w:val="21"/>
              </w:rPr>
              <w:t>Q:17.04.02,17.04.04,17.04.05</w:t>
            </w:r>
          </w:p>
          <w:p>
            <w:pPr>
              <w:spacing w:line="240" w:lineRule="exact"/>
              <w:jc w:val="center"/>
              <w:rPr>
                <w:b/>
                <w:color w:val="000000"/>
                <w:szCs w:val="21"/>
              </w:rPr>
            </w:pPr>
            <w:r>
              <w:rPr>
                <w:b/>
                <w:color w:val="000000"/>
                <w:szCs w:val="21"/>
              </w:rPr>
              <w:t>O:17.04.02,17.04.04,17.04.05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李莹</w:t>
            </w:r>
          </w:p>
        </w:tc>
        <w:tc>
          <w:tcPr>
            <w:tcW w:w="1089" w:type="dxa"/>
            <w:vAlign w:val="center"/>
          </w:tcPr>
          <w:p>
            <w:pPr>
              <w:rPr>
                <w:rFonts w:hint="eastAsia" w:eastAsia="宋体"/>
                <w:b/>
                <w:color w:val="000000"/>
                <w:szCs w:val="21"/>
                <w:lang w:eastAsia="zh-CN"/>
              </w:rPr>
            </w:pPr>
            <w:r>
              <w:rPr>
                <w:rFonts w:hint="eastAsia"/>
                <w:b/>
                <w:color w:val="000000"/>
                <w:szCs w:val="21"/>
                <w:lang w:eastAsia="zh-CN"/>
              </w:rPr>
              <w:t>技术支持</w:t>
            </w:r>
          </w:p>
        </w:tc>
        <w:tc>
          <w:tcPr>
            <w:tcW w:w="711" w:type="dxa"/>
            <w:vAlign w:val="center"/>
          </w:tcPr>
          <w:p>
            <w:pPr>
              <w:rPr>
                <w:b/>
                <w:color w:val="000000"/>
                <w:szCs w:val="21"/>
              </w:rPr>
            </w:pPr>
            <w:r>
              <w:rPr>
                <w:b/>
                <w:color w:val="000000"/>
                <w:szCs w:val="21"/>
              </w:rPr>
              <w:t>女</w:t>
            </w:r>
          </w:p>
        </w:tc>
        <w:tc>
          <w:tcPr>
            <w:tcW w:w="3870" w:type="dxa"/>
            <w:vAlign w:val="center"/>
          </w:tcPr>
          <w:p>
            <w:pPr>
              <w:rPr>
                <w:b/>
                <w:color w:val="000000"/>
                <w:szCs w:val="21"/>
              </w:rPr>
            </w:pPr>
          </w:p>
        </w:tc>
        <w:tc>
          <w:tcPr>
            <w:tcW w:w="2228" w:type="dxa"/>
            <w:gridSpan w:val="2"/>
            <w:vAlign w:val="center"/>
          </w:tcPr>
          <w:p>
            <w:pPr>
              <w:spacing w:line="240" w:lineRule="exact"/>
              <w:jc w:val="left"/>
              <w:rPr>
                <w:b/>
                <w:color w:val="000000"/>
                <w:szCs w:val="21"/>
              </w:rPr>
            </w:pPr>
            <w:r>
              <w:rPr>
                <w:b/>
                <w:color w:val="000000"/>
                <w:szCs w:val="21"/>
              </w:rPr>
              <w:t>Q:17.04.02,17.04.04,17.04.05</w:t>
            </w:r>
          </w:p>
          <w:p>
            <w:pPr>
              <w:rPr>
                <w:b/>
                <w:color w:val="000000"/>
                <w:szCs w:val="21"/>
              </w:rPr>
            </w:pPr>
            <w:r>
              <w:rPr>
                <w:b/>
                <w:color w:val="000000"/>
                <w:szCs w:val="21"/>
              </w:rPr>
              <w:t>O:17.04.02,17.04.04,17.04.05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国工恒昌新材料沧州有限公司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河北省沧州市沧州经济开发区兴沧路9号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061002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河北省沧州市沧州经济开发区兴沧路9号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061002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赵艳</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18034470031</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陈希春</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赵艳</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rPr>
                <w:rFonts w:ascii="宋体"/>
                <w:b/>
                <w:color w:val="000000"/>
                <w:szCs w:val="21"/>
              </w:rPr>
            </w:pPr>
            <w:r>
              <w:rPr>
                <w:rFonts w:hint="eastAsia" w:ascii="宋体"/>
                <w:b/>
                <w:color w:val="000000"/>
                <w:szCs w:val="21"/>
              </w:rPr>
              <w:t>产品：</w:t>
            </w:r>
            <w:r>
              <w:rPr>
                <w:rFonts w:ascii="宋体"/>
                <w:b/>
                <w:color w:val="000000"/>
                <w:szCs w:val="21"/>
              </w:rPr>
              <w:t>镍基、钛基、铝基、铜基、高温合金基材料的生产</w:t>
            </w:r>
          </w:p>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ascii="宋体"/>
                <w:b/>
                <w:color w:val="000000"/>
                <w:szCs w:val="21"/>
              </w:rPr>
            </w:pPr>
            <w:r>
              <w:rPr>
                <w:rFonts w:hint="eastAsia" w:ascii="宋体"/>
                <w:b/>
                <w:color w:val="000000"/>
                <w:szCs w:val="21"/>
              </w:rPr>
              <w:t>原材料采购→→配料→→熔炼→→锻造→→热轧→→固溶→→精轧→→成品入库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hint="eastAsia" w:ascii="宋体"/>
                <w:b/>
                <w:color w:val="000000"/>
                <w:szCs w:val="21"/>
              </w:rPr>
            </w:pPr>
            <w:r>
              <w:rPr>
                <w:rFonts w:hint="eastAsia" w:ascii="宋体"/>
                <w:b/>
                <w:color w:val="000000"/>
                <w:szCs w:val="21"/>
              </w:rPr>
              <w:t>镍基、钛基、铝基、铜基、高温合金基材料的生产</w:t>
            </w:r>
          </w:p>
        </w:tc>
        <w:tc>
          <w:tcPr>
            <w:tcW w:w="2006" w:type="dxa"/>
            <w:gridSpan w:val="3"/>
            <w:vAlign w:val="center"/>
          </w:tcPr>
          <w:p>
            <w:pPr>
              <w:spacing w:line="240" w:lineRule="exact"/>
              <w:jc w:val="left"/>
              <w:rPr>
                <w:rFonts w:ascii="宋体" w:hAnsi="宋体"/>
                <w:b/>
                <w:color w:val="000000"/>
                <w:szCs w:val="21"/>
              </w:rPr>
            </w:pPr>
            <w:r>
              <w:rPr>
                <w:b/>
                <w:color w:val="000000"/>
                <w:szCs w:val="21"/>
              </w:rPr>
              <w:t>Q:17.04.02,17.04.04,17.04.05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rPr>
                <w:rFonts w:hint="eastAsia" w:asci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hint="eastAsia" w:asci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hint="eastAsia" w:ascii="宋体"/>
                <w:b/>
                <w:color w:val="000000"/>
                <w:szCs w:val="21"/>
              </w:rPr>
            </w:pPr>
            <w:r>
              <w:rPr>
                <w:rFonts w:hint="eastAsia" w:ascii="宋体"/>
                <w:b/>
                <w:color w:val="000000"/>
                <w:szCs w:val="21"/>
              </w:rPr>
              <w:t>镍基、钛基、铝基、铜基、高温合金基材料的生产所涉及场所的相关职业健康安全管理活动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O:17.04.02,17.04.04,17.04.05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06"/>
        <w:gridCol w:w="9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0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6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宋体"/>
                <w:b/>
                <w:color w:val="000000"/>
                <w:szCs w:val="21"/>
              </w:rPr>
            </w:pPr>
            <w:r>
              <w:rPr>
                <w:rFonts w:ascii="宋体"/>
                <w:b/>
                <w:color w:val="000000"/>
                <w:szCs w:val="21"/>
              </w:rPr>
              <w:t>国工恒昌新材料沧州有限公司</w:t>
            </w:r>
          </w:p>
          <w:p>
            <w:pPr>
              <w:spacing w:before="40" w:after="40"/>
              <w:rPr>
                <w:rFonts w:ascii="微软雅黑" w:hAnsi="微软雅黑" w:eastAsia="微软雅黑" w:cs="微软雅黑"/>
                <w:i w:val="0"/>
                <w:iCs w:val="0"/>
                <w:caps w:val="0"/>
                <w:color w:val="555555"/>
                <w:spacing w:val="0"/>
                <w:sz w:val="18"/>
                <w:szCs w:val="18"/>
                <w:shd w:val="clear" w:fill="FFFFFF"/>
                <w:lang w:val="de-DE" w:eastAsia="ja-JP"/>
              </w:rPr>
            </w:pPr>
            <w:r>
              <w:rPr>
                <w:rFonts w:ascii="宋体"/>
                <w:b/>
                <w:color w:val="000000"/>
                <w:szCs w:val="21"/>
              </w:rPr>
              <w:t>河北省沧州市沧州经济开发区兴沧路9号</w:t>
            </w:r>
          </w:p>
        </w:tc>
        <w:tc>
          <w:tcPr>
            <w:tcW w:w="2267" w:type="dxa"/>
          </w:tcPr>
          <w:p>
            <w:pPr>
              <w:spacing w:before="40" w:after="40"/>
              <w:rPr>
                <w:rFonts w:eastAsia="黑体"/>
                <w:szCs w:val="21"/>
                <w:lang w:val="de-DE" w:eastAsia="ja-JP"/>
              </w:rPr>
            </w:pPr>
            <w:r>
              <w:rPr>
                <w:rFonts w:ascii="宋体"/>
                <w:b/>
                <w:color w:val="000000"/>
                <w:szCs w:val="21"/>
              </w:rPr>
              <w:t>河北省沧州市沧州经济开发区兴沧路9号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506" w:type="dxa"/>
            <w:vAlign w:val="center"/>
          </w:tcPr>
          <w:p>
            <w:pPr>
              <w:pStyle w:val="19"/>
              <w:rPr>
                <w:rFonts w:hint="eastAsia" w:ascii="宋体"/>
                <w:b/>
                <w:color w:val="000000"/>
                <w:szCs w:val="21"/>
              </w:rPr>
            </w:pPr>
            <w:r>
              <w:rPr>
                <w:rFonts w:hint="eastAsia" w:eastAsia="黑体" w:cs="Arial"/>
                <w:sz w:val="21"/>
                <w:szCs w:val="21"/>
                <w:lang w:val="en-US" w:eastAsia="zh-CN"/>
              </w:rPr>
              <w:t>Q：</w:t>
            </w:r>
            <w:r>
              <w:rPr>
                <w:rFonts w:hint="eastAsia" w:ascii="宋体"/>
                <w:b/>
                <w:color w:val="000000"/>
                <w:szCs w:val="21"/>
              </w:rPr>
              <w:t>镍基、钛基、铝基、铜基、高温合金基材料的生产</w:t>
            </w:r>
          </w:p>
          <w:p>
            <w:pPr>
              <w:pStyle w:val="19"/>
              <w:rPr>
                <w:rFonts w:hint="default" w:ascii="宋体" w:eastAsia="宋体"/>
                <w:b/>
                <w:color w:val="000000"/>
                <w:szCs w:val="21"/>
                <w:lang w:val="en-US" w:eastAsia="zh-CN"/>
              </w:rPr>
            </w:pPr>
            <w:r>
              <w:rPr>
                <w:rFonts w:hint="eastAsia" w:ascii="宋体" w:eastAsia="宋体"/>
                <w:b/>
                <w:color w:val="000000"/>
                <w:szCs w:val="21"/>
                <w:lang w:val="en-US" w:eastAsia="zh-CN"/>
              </w:rPr>
              <w:t>O</w:t>
            </w:r>
            <w:r>
              <w:rPr>
                <w:rFonts w:hint="eastAsia" w:ascii="宋体"/>
                <w:b/>
                <w:color w:val="000000"/>
                <w:szCs w:val="21"/>
              </w:rPr>
              <w:t>镍基、钛基、铝基、铜基、高温合金基材料的生产所涉及场所的相关职业健康安全管理活动</w:t>
            </w:r>
          </w:p>
        </w:tc>
        <w:tc>
          <w:tcPr>
            <w:tcW w:w="966" w:type="dxa"/>
            <w:vAlign w:val="center"/>
          </w:tcPr>
          <w:p>
            <w:pPr>
              <w:spacing w:before="40" w:after="40"/>
              <w:rPr>
                <w:rFonts w:hint="default" w:eastAsia="黑体"/>
                <w:szCs w:val="21"/>
                <w:lang w:val="en-US" w:eastAsia="zh-CN"/>
              </w:rPr>
            </w:pPr>
            <w:r>
              <w:rPr>
                <w:rFonts w:hint="eastAsia" w:eastAsia="黑体"/>
                <w:szCs w:val="21"/>
                <w:lang w:val="en-US" w:eastAsia="zh-CN"/>
              </w:rPr>
              <w:t>GB/T19001-2016   GB/T45001-2020</w:t>
            </w:r>
          </w:p>
        </w:tc>
        <w:tc>
          <w:tcPr>
            <w:tcW w:w="668" w:type="dxa"/>
            <w:shd w:val="clear" w:color="auto" w:fill="FFFFFF"/>
          </w:tcPr>
          <w:p>
            <w:pPr>
              <w:rPr>
                <w:rFonts w:hint="eastAsia" w:eastAsia="黑体"/>
                <w:szCs w:val="21"/>
                <w:lang w:val="en-US" w:eastAsia="zh-CN"/>
              </w:rPr>
            </w:pPr>
            <w:r>
              <w:rPr>
                <w:rFonts w:hint="eastAsia" w:eastAsia="黑体"/>
                <w:szCs w:val="21"/>
                <w:lang w:val="en-US" w:eastAsia="zh-CN"/>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eastAsia="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eastAsia="宋体"/>
                <w:color w:val="000000"/>
                <w:sz w:val="21"/>
                <w:szCs w:val="21"/>
                <w:lang w:eastAsia="zh-CN"/>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年6月28日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FF"/>
                <w:spacing w:val="-10"/>
                <w:szCs w:val="21"/>
              </w:rPr>
              <w:t>关键过程（</w:t>
            </w:r>
            <w:r>
              <w:rPr>
                <w:rFonts w:ascii="宋体" w:hAnsi="宋体"/>
                <w:color w:val="0000FF"/>
                <w:spacing w:val="-10"/>
                <w:szCs w:val="21"/>
              </w:rPr>
              <w:t>QMS</w:t>
            </w:r>
            <w:r>
              <w:rPr>
                <w:rFonts w:hint="eastAsia" w:ascii="宋体" w:hAnsi="宋体"/>
                <w:color w:val="0000FF"/>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熔炼过程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配料、熔炼过程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widowControl/>
              <w:jc w:val="left"/>
              <w:rPr>
                <w:rFonts w:ascii="宋体"/>
                <w:color w:val="000000"/>
                <w:spacing w:val="-10"/>
                <w:szCs w:val="21"/>
              </w:rPr>
            </w:pPr>
            <w:r>
              <w:rPr>
                <w:rFonts w:hint="eastAsia"/>
                <w:color w:val="000000"/>
                <w:szCs w:val="18"/>
                <w:highlight w:val="cyan"/>
              </w:rPr>
              <w:t>锻造、热轧、固溶、精轧、</w:t>
            </w:r>
            <w:r>
              <w:rPr>
                <w:rFonts w:hint="eastAsia"/>
                <w:color w:val="000000"/>
                <w:szCs w:val="18"/>
                <w:highlight w:val="cyan"/>
                <w:lang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2022-09-</w:t>
            </w:r>
            <w:bookmarkEnd w:id="32"/>
            <w:r>
              <w:rPr>
                <w:rFonts w:hint="eastAsia" w:ascii="宋体"/>
                <w:b/>
                <w:color w:val="000000"/>
                <w:szCs w:val="21"/>
                <w:lang w:val="en-US" w:eastAsia="zh-CN"/>
              </w:rPr>
              <w:t>20日至2022-09-22日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1312" behindDoc="1" locked="0" layoutInCell="1" allowOverlap="1">
            <wp:simplePos x="0" y="0"/>
            <wp:positionH relativeFrom="column">
              <wp:posOffset>5003800</wp:posOffset>
            </wp:positionH>
            <wp:positionV relativeFrom="paragraph">
              <wp:posOffset>278130</wp:posOffset>
            </wp:positionV>
            <wp:extent cx="739140" cy="449580"/>
            <wp:effectExtent l="0" t="0" r="3810" b="7620"/>
            <wp:wrapNone/>
            <wp:docPr id="6" name="图片 6" descr="d36947b6f9a80cc3ebef89d923213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36947b6f9a80cc3ebef89d9232130e"/>
                    <pic:cNvPicPr>
                      <a:picLocks noChangeAspect="1"/>
                    </pic:cNvPicPr>
                  </pic:nvPicPr>
                  <pic:blipFill>
                    <a:blip r:embed="rId6"/>
                    <a:stretch>
                      <a:fillRect/>
                    </a:stretch>
                  </pic:blipFill>
                  <pic:spPr>
                    <a:xfrm>
                      <a:off x="0" y="0"/>
                      <a:ext cx="739140" cy="449580"/>
                    </a:xfrm>
                    <a:prstGeom prst="rect">
                      <a:avLst/>
                    </a:prstGeom>
                  </pic:spPr>
                </pic:pic>
              </a:graphicData>
            </a:graphic>
          </wp:anchor>
        </w:drawing>
      </w:r>
      <w:r>
        <w:rPr>
          <w:rFonts w:hint="eastAsia" w:ascii="宋体" w:eastAsia="宋体"/>
          <w:b/>
          <w:color w:val="000000"/>
          <w:szCs w:val="21"/>
          <w:lang w:eastAsia="zh-CN"/>
        </w:rPr>
        <w:drawing>
          <wp:anchor distT="0" distB="0" distL="114300" distR="114300" simplePos="0" relativeHeight="251661312" behindDoc="1" locked="0" layoutInCell="1" allowOverlap="1">
            <wp:simplePos x="0" y="0"/>
            <wp:positionH relativeFrom="column">
              <wp:posOffset>4273550</wp:posOffset>
            </wp:positionH>
            <wp:positionV relativeFrom="paragraph">
              <wp:posOffset>360680</wp:posOffset>
            </wp:positionV>
            <wp:extent cx="524510" cy="324485"/>
            <wp:effectExtent l="0" t="0" r="8890" b="18415"/>
            <wp:wrapNone/>
            <wp:docPr id="5" name="图片 5" descr="1650260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0260637(1)"/>
                    <pic:cNvPicPr>
                      <a:picLocks noChangeAspect="1"/>
                    </pic:cNvPicPr>
                  </pic:nvPicPr>
                  <pic:blipFill>
                    <a:blip r:embed="rId7"/>
                    <a:stretch>
                      <a:fillRect/>
                    </a:stretch>
                  </pic:blipFill>
                  <pic:spPr>
                    <a:xfrm>
                      <a:off x="0" y="0"/>
                      <a:ext cx="524510" cy="324485"/>
                    </a:xfrm>
                    <a:prstGeom prst="rect">
                      <a:avLst/>
                    </a:prstGeom>
                  </pic:spPr>
                </pic:pic>
              </a:graphicData>
            </a:graphic>
          </wp:anchor>
        </w:drawing>
      </w: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1680210</wp:posOffset>
            </wp:positionH>
            <wp:positionV relativeFrom="paragraph">
              <wp:posOffset>227330</wp:posOffset>
            </wp:positionV>
            <wp:extent cx="570230" cy="377825"/>
            <wp:effectExtent l="0" t="0" r="1270" b="3175"/>
            <wp:wrapNone/>
            <wp:docPr id="2" name="图片 2"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0260674(1)"/>
                    <pic:cNvPicPr>
                      <a:picLocks noChangeAspect="1"/>
                    </pic:cNvPicPr>
                  </pic:nvPicPr>
                  <pic:blipFill>
                    <a:blip r:embed="rId8"/>
                    <a:stretch>
                      <a:fillRect/>
                    </a:stretch>
                  </pic:blipFill>
                  <pic:spPr>
                    <a:xfrm>
                      <a:off x="0" y="0"/>
                      <a:ext cx="570230" cy="37782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2022.9.19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w:t>
      </w:r>
      <w:r>
        <w:rPr>
          <w:rFonts w:hint="eastAsia" w:eastAsia="隶书"/>
          <w:color w:val="000000"/>
          <w:sz w:val="21"/>
          <w:szCs w:val="21"/>
          <w:lang w:eastAsia="zh-CN"/>
        </w:rPr>
        <w:t>远程</w:t>
      </w:r>
      <w:r>
        <w:rPr>
          <w:rFonts w:hint="eastAsia" w:eastAsia="隶书"/>
          <w:color w:val="000000"/>
          <w:sz w:val="21"/>
          <w:szCs w:val="21"/>
        </w:rPr>
        <w:t>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870"/>
        <w:gridCol w:w="2455"/>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65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5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658"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外包过程识别不全</w:t>
            </w:r>
            <w:bookmarkStart w:id="33" w:name="_GoBack"/>
            <w:bookmarkEnd w:id="33"/>
          </w:p>
        </w:tc>
        <w:tc>
          <w:tcPr>
            <w:tcW w:w="2455" w:type="dxa"/>
            <w:vAlign w:val="center"/>
          </w:tcPr>
          <w:p>
            <w:pPr>
              <w:pStyle w:val="6"/>
              <w:pBdr>
                <w:bottom w:val="none" w:color="auto" w:sz="0" w:space="0"/>
              </w:pBdr>
              <w:ind w:right="600"/>
              <w:jc w:val="left"/>
              <w:rPr>
                <w:rFonts w:hint="default" w:eastAsia="宋体"/>
                <w:color w:val="000000"/>
                <w:sz w:val="21"/>
                <w:szCs w:val="21"/>
                <w:lang w:val="en-US" w:eastAsia="zh-CN"/>
              </w:rPr>
            </w:pPr>
            <w:r>
              <w:rPr>
                <w:rFonts w:hint="eastAsia" w:ascii="楷体" w:hAnsi="楷体" w:eastAsia="楷体" w:cs="楷体"/>
                <w:sz w:val="21"/>
                <w:szCs w:val="21"/>
              </w:rPr>
              <w:t>GB/T19001-2016</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8.4</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1312" behindDoc="1" locked="0" layoutInCell="1" allowOverlap="1">
                  <wp:simplePos x="0" y="0"/>
                  <wp:positionH relativeFrom="column">
                    <wp:posOffset>4006850</wp:posOffset>
                  </wp:positionH>
                  <wp:positionV relativeFrom="paragraph">
                    <wp:posOffset>187960</wp:posOffset>
                  </wp:positionV>
                  <wp:extent cx="769620" cy="384810"/>
                  <wp:effectExtent l="0" t="0" r="11430" b="15240"/>
                  <wp:wrapNone/>
                  <wp:docPr id="9" name="图片 9" descr="166357398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3573980757"/>
                          <pic:cNvPicPr>
                            <a:picLocks noChangeAspect="1"/>
                          </pic:cNvPicPr>
                        </pic:nvPicPr>
                        <pic:blipFill>
                          <a:blip r:embed="rId9"/>
                          <a:stretch>
                            <a:fillRect/>
                          </a:stretch>
                        </pic:blipFill>
                        <pic:spPr>
                          <a:xfrm>
                            <a:off x="0" y="0"/>
                            <a:ext cx="769620" cy="384810"/>
                          </a:xfrm>
                          <a:prstGeom prst="rect">
                            <a:avLst/>
                          </a:prstGeom>
                        </pic:spPr>
                      </pic:pic>
                    </a:graphicData>
                  </a:graphic>
                </wp:anchor>
              </w:drawing>
            </w:r>
            <w:r>
              <w:rPr>
                <w:rFonts w:ascii="宋体" w:hAnsi="宋体"/>
                <w:b/>
                <w:color w:val="000000"/>
                <w:szCs w:val="21"/>
              </w:rPr>
              <w:drawing>
                <wp:anchor distT="0" distB="0" distL="114300" distR="114300" simplePos="0" relativeHeight="251663360" behindDoc="1" locked="0" layoutInCell="1" allowOverlap="1">
                  <wp:simplePos x="0" y="0"/>
                  <wp:positionH relativeFrom="column">
                    <wp:posOffset>632460</wp:posOffset>
                  </wp:positionH>
                  <wp:positionV relativeFrom="paragraph">
                    <wp:posOffset>191135</wp:posOffset>
                  </wp:positionV>
                  <wp:extent cx="570230" cy="377825"/>
                  <wp:effectExtent l="0" t="0" r="1270" b="3175"/>
                  <wp:wrapNone/>
                  <wp:docPr id="8" name="图片 8"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50260674(1)"/>
                          <pic:cNvPicPr>
                            <a:picLocks noChangeAspect="1"/>
                          </pic:cNvPicPr>
                        </pic:nvPicPr>
                        <pic:blipFill>
                          <a:blip r:embed="rId8"/>
                          <a:stretch>
                            <a:fillRect/>
                          </a:stretch>
                        </pic:blipFill>
                        <pic:spPr>
                          <a:xfrm>
                            <a:off x="0" y="0"/>
                            <a:ext cx="570230" cy="37782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k5YTFkYjFhYjNiNjIyOTkyMTY0NmZjZDIxZWNjMDcifQ=="/>
  </w:docVars>
  <w:rsids>
    <w:rsidRoot w:val="00000000"/>
    <w:rsid w:val="36D50CAD"/>
    <w:rsid w:val="43A87D09"/>
    <w:rsid w:val="628271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7546</Words>
  <Characters>8242</Characters>
  <Lines>67</Lines>
  <Paragraphs>18</Paragraphs>
  <TotalTime>2</TotalTime>
  <ScaleCrop>false</ScaleCrop>
  <LinksUpToDate>false</LinksUpToDate>
  <CharactersWithSpaces>8297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园园</cp:lastModifiedBy>
  <dcterms:modified xsi:type="dcterms:W3CDTF">2022-09-19T07:53:59Z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