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0632-2022-QEO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浙江天丰生物科学有限公司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2022年09月20日 上午至2022年09月21日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Q:12.02.00</w:t>
            </w:r>
          </w:p>
          <w:p>
            <w:pPr>
              <w:spacing w:line="240" w:lineRule="exact"/>
              <w:jc w:val="center"/>
              <w:rPr>
                <w:b/>
                <w:color w:val="000000"/>
                <w:szCs w:val="21"/>
              </w:rPr>
            </w:pPr>
            <w:r>
              <w:rPr>
                <w:b/>
                <w:color w:val="000000"/>
                <w:szCs w:val="21"/>
              </w:rPr>
              <w:t>E:12.02.00</w:t>
            </w:r>
          </w:p>
          <w:p>
            <w:pPr>
              <w:spacing w:line="240" w:lineRule="exact"/>
              <w:jc w:val="center"/>
              <w:rPr>
                <w:b/>
                <w:color w:val="000000"/>
                <w:szCs w:val="21"/>
              </w:rPr>
            </w:pPr>
            <w:r>
              <w:rPr>
                <w:b/>
                <w:color w:val="000000"/>
                <w:szCs w:val="21"/>
              </w:rPr>
              <w:t>O:12.02.00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2022-N1OHSMS-3059501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浙江天丰生物科学有限公司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浙江省金华市婺城区大岩路666号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321025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浙江省金华市婺城区大岩路666号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321025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赵梅勤</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13221261102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陈丰喜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王国华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Q：植保、卫生环保制剂的设计及生产</w:t>
            </w:r>
          </w:p>
          <w:p>
            <w:r>
              <w:t>E：植保、卫生环保制剂的设计及生产所涉及场所的相关环境管理活动</w:t>
            </w:r>
          </w:p>
          <w:p>
            <w:pPr>
              <w:tabs>
                <w:tab w:val="left" w:pos="360"/>
              </w:tabs>
              <w:ind w:left="360" w:hanging="360"/>
              <w:rPr>
                <w:rFonts w:ascii="宋体" w:hAnsi="宋体"/>
                <w:b/>
                <w:color w:val="000000"/>
                <w:szCs w:val="21"/>
              </w:rPr>
            </w:pPr>
            <w:r>
              <w:t>O：植保、卫生环保制剂的设计及生产所涉及场所的相关职业健康安全管理活动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drawing>
                <wp:inline distT="0" distB="0" distL="114300" distR="114300">
                  <wp:extent cx="3823335" cy="796925"/>
                  <wp:effectExtent l="0" t="0" r="1905" b="10795"/>
                  <wp:docPr id="2" name="图片 2" descr="可湿性粉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可湿性粉剂工艺流程图"/>
                          <pic:cNvPicPr>
                            <a:picLocks noChangeAspect="1"/>
                          </pic:cNvPicPr>
                        </pic:nvPicPr>
                        <pic:blipFill>
                          <a:blip r:embed="rId6"/>
                          <a:stretch>
                            <a:fillRect/>
                          </a:stretch>
                        </pic:blipFill>
                        <pic:spPr>
                          <a:xfrm>
                            <a:off x="0" y="0"/>
                            <a:ext cx="3823335" cy="796925"/>
                          </a:xfrm>
                          <a:prstGeom prst="rect">
                            <a:avLst/>
                          </a:prstGeom>
                          <a:noFill/>
                          <a:ln>
                            <a:noFill/>
                          </a:ln>
                        </pic:spPr>
                      </pic:pic>
                    </a:graphicData>
                  </a:graphic>
                </wp:inline>
              </w:drawing>
            </w:r>
            <w:r>
              <w:rPr>
                <w:rFonts w:hint="eastAsia"/>
                <w:color w:val="auto"/>
                <w:sz w:val="18"/>
                <w:szCs w:val="18"/>
              </w:rPr>
              <w:t>可湿性粉剂生产工艺流程图</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rFonts w:hint="eastAsia" w:eastAsia="楷体_GB2312"/>
                <w:color w:val="auto"/>
                <w:sz w:val="18"/>
                <w:szCs w:val="18"/>
                <w:lang w:val="en-US" w:eastAsia="zh-CN"/>
              </w:rPr>
              <w:drawing>
                <wp:inline distT="0" distB="0" distL="114300" distR="114300">
                  <wp:extent cx="3501390" cy="829310"/>
                  <wp:effectExtent l="0" t="0" r="3810" b="8890"/>
                  <wp:docPr id="3" name="图片 3" descr="水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剂工艺流程图"/>
                          <pic:cNvPicPr>
                            <a:picLocks noChangeAspect="1"/>
                          </pic:cNvPicPr>
                        </pic:nvPicPr>
                        <pic:blipFill>
                          <a:blip r:embed="rId7"/>
                          <a:stretch>
                            <a:fillRect/>
                          </a:stretch>
                        </pic:blipFill>
                        <pic:spPr>
                          <a:xfrm>
                            <a:off x="0" y="0"/>
                            <a:ext cx="3501390" cy="829310"/>
                          </a:xfrm>
                          <a:prstGeom prst="rect">
                            <a:avLst/>
                          </a:prstGeom>
                          <a:noFill/>
                          <a:ln>
                            <a:noFill/>
                          </a:ln>
                        </pic:spPr>
                      </pic:pic>
                    </a:graphicData>
                  </a:graphic>
                </wp:inline>
              </w:drawing>
            </w:r>
            <w:r>
              <w:rPr>
                <w:color w:val="auto"/>
                <w:sz w:val="18"/>
                <w:szCs w:val="18"/>
              </w:rPr>
              <w:t>水分散粒剂生产工艺流程图</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rFonts w:hint="eastAsia" w:eastAsia="楷体_GB2312"/>
                <w:color w:val="auto"/>
                <w:sz w:val="18"/>
                <w:szCs w:val="18"/>
                <w:lang w:eastAsia="zh-CN"/>
              </w:rPr>
              <w:drawing>
                <wp:inline distT="0" distB="0" distL="114300" distR="114300">
                  <wp:extent cx="3613785" cy="1010920"/>
                  <wp:effectExtent l="0" t="0" r="13335" b="10160"/>
                  <wp:docPr id="5" name="图片 5" descr="工艺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艺流程图3"/>
                          <pic:cNvPicPr>
                            <a:picLocks noChangeAspect="1"/>
                          </pic:cNvPicPr>
                        </pic:nvPicPr>
                        <pic:blipFill>
                          <a:blip r:embed="rId8"/>
                          <a:stretch>
                            <a:fillRect/>
                          </a:stretch>
                        </pic:blipFill>
                        <pic:spPr>
                          <a:xfrm>
                            <a:off x="0" y="0"/>
                            <a:ext cx="3613785" cy="1010920"/>
                          </a:xfrm>
                          <a:prstGeom prst="rect">
                            <a:avLst/>
                          </a:prstGeom>
                          <a:noFill/>
                          <a:ln>
                            <a:noFill/>
                          </a:ln>
                        </pic:spPr>
                      </pic:pic>
                    </a:graphicData>
                  </a:graphic>
                </wp:inline>
              </w:drawing>
            </w:r>
            <w:r>
              <w:rPr>
                <w:color w:val="auto"/>
                <w:sz w:val="18"/>
                <w:szCs w:val="18"/>
              </w:rPr>
              <w:drawing>
                <wp:inline distT="0" distB="0" distL="114300" distR="114300">
                  <wp:extent cx="2781300" cy="1009015"/>
                  <wp:effectExtent l="0" t="0" r="7620" b="12065"/>
                  <wp:docPr id="6" name="图片 6" descr="工艺流程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艺流程图4"/>
                          <pic:cNvPicPr>
                            <a:picLocks noChangeAspect="1"/>
                          </pic:cNvPicPr>
                        </pic:nvPicPr>
                        <pic:blipFill>
                          <a:blip r:embed="rId9"/>
                          <a:stretch>
                            <a:fillRect/>
                          </a:stretch>
                        </pic:blipFill>
                        <pic:spPr>
                          <a:xfrm>
                            <a:off x="0" y="0"/>
                            <a:ext cx="2781300" cy="10090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18"/>
                <w:szCs w:val="18"/>
                <w:lang w:val="en-US" w:eastAsia="zh-CN"/>
              </w:rPr>
            </w:pPr>
            <w:r>
              <w:rPr>
                <w:color w:val="auto"/>
                <w:sz w:val="18"/>
                <w:szCs w:val="18"/>
              </w:rPr>
              <w:drawing>
                <wp:inline distT="0" distB="0" distL="114300" distR="114300">
                  <wp:extent cx="2850515" cy="1150620"/>
                  <wp:effectExtent l="0" t="0" r="14605" b="7620"/>
                  <wp:docPr id="7" name="图片 7" descr="工艺流程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艺流程图6"/>
                          <pic:cNvPicPr>
                            <a:picLocks noChangeAspect="1"/>
                          </pic:cNvPicPr>
                        </pic:nvPicPr>
                        <pic:blipFill>
                          <a:blip r:embed="rId10"/>
                          <a:stretch>
                            <a:fillRect/>
                          </a:stretch>
                        </pic:blipFill>
                        <pic:spPr>
                          <a:xfrm>
                            <a:off x="0" y="0"/>
                            <a:ext cx="2850515" cy="1150620"/>
                          </a:xfrm>
                          <a:prstGeom prst="rect">
                            <a:avLst/>
                          </a:prstGeom>
                          <a:noFill/>
                          <a:ln>
                            <a:noFill/>
                          </a:ln>
                        </pic:spPr>
                      </pic:pic>
                    </a:graphicData>
                  </a:graphic>
                </wp:inline>
              </w:drawing>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植保、卫生环保制剂的设计及生产</w:t>
            </w:r>
          </w:p>
        </w:tc>
        <w:tc>
          <w:tcPr>
            <w:tcW w:w="2006" w:type="dxa"/>
            <w:gridSpan w:val="3"/>
            <w:vAlign w:val="center"/>
          </w:tcPr>
          <w:p>
            <w:pPr>
              <w:spacing w:line="400" w:lineRule="exact"/>
              <w:rPr>
                <w:rFonts w:ascii="宋体" w:hAnsi="宋体"/>
                <w:b/>
                <w:color w:val="000000"/>
                <w:szCs w:val="21"/>
              </w:rPr>
            </w:pPr>
            <w:r>
              <w:t>12.02.00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植保、卫生环保制剂的设计及生产所涉及场所的相关环境管理活动</w:t>
            </w:r>
          </w:p>
        </w:tc>
        <w:tc>
          <w:tcPr>
            <w:tcW w:w="2006" w:type="dxa"/>
            <w:gridSpan w:val="3"/>
            <w:vAlign w:val="center"/>
          </w:tcPr>
          <w:p>
            <w:pPr>
              <w:spacing w:line="400" w:lineRule="exact"/>
              <w:rPr>
                <w:rFonts w:ascii="宋体" w:hAnsi="宋体"/>
                <w:b/>
                <w:color w:val="000000"/>
                <w:szCs w:val="21"/>
              </w:rPr>
            </w:pPr>
            <w:r>
              <w:t>12.02.00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植保、卫生环保制剂的设计及生产所涉及场所的相关职业健康安全管理活动</w:t>
            </w:r>
          </w:p>
        </w:tc>
        <w:tc>
          <w:tcPr>
            <w:tcW w:w="2006" w:type="dxa"/>
            <w:gridSpan w:val="3"/>
            <w:vAlign w:val="center"/>
          </w:tcPr>
          <w:p>
            <w:pPr>
              <w:spacing w:line="400" w:lineRule="exact"/>
              <w:rPr>
                <w:rFonts w:ascii="宋体" w:hAnsi="宋体"/>
                <w:b/>
                <w:color w:val="000000"/>
                <w:szCs w:val="21"/>
              </w:rPr>
            </w:pPr>
            <w:r>
              <w:t>12.02.00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浙江天丰生物科学有限公司</w:t>
            </w:r>
            <w:r>
              <w:rPr>
                <w:rFonts w:hint="eastAsia"/>
                <w:sz w:val="21"/>
                <w:szCs w:val="21"/>
                <w:lang w:val="en-US" w:eastAsia="zh-CN"/>
              </w:rPr>
              <w:t>/</w:t>
            </w:r>
            <w:r>
              <w:rPr>
                <w:sz w:val="21"/>
                <w:szCs w:val="21"/>
              </w:rPr>
              <w:t>浙江省金华市婺城区大岩路666号</w:t>
            </w:r>
          </w:p>
        </w:tc>
        <w:tc>
          <w:tcPr>
            <w:tcW w:w="2267" w:type="dxa"/>
          </w:tcPr>
          <w:p>
            <w:pPr>
              <w:spacing w:before="40" w:after="40"/>
              <w:rPr>
                <w:rFonts w:eastAsia="黑体"/>
                <w:szCs w:val="21"/>
                <w:lang w:val="de-DE" w:eastAsia="ja-JP"/>
              </w:rPr>
            </w:pPr>
            <w:r>
              <w:rPr>
                <w:sz w:val="21"/>
                <w:szCs w:val="21"/>
              </w:rPr>
              <w:t>浙江省金华市婺城区大岩路666号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136</w:t>
            </w:r>
          </w:p>
        </w:tc>
        <w:tc>
          <w:tcPr>
            <w:tcW w:w="2803" w:type="dxa"/>
            <w:vAlign w:val="center"/>
          </w:tcPr>
          <w:p>
            <w:r>
              <w:t>Q：植保、卫生环保制剂的设计及生产</w:t>
            </w:r>
          </w:p>
          <w:p>
            <w:r>
              <w:t>E：植保、卫生环保制剂的设计及生产所涉及场所的相关环境管理活动</w:t>
            </w:r>
          </w:p>
          <w:p>
            <w:pPr>
              <w:pStyle w:val="19"/>
              <w:rPr>
                <w:rFonts w:eastAsia="黑体" w:cs="Arial"/>
                <w:sz w:val="21"/>
                <w:szCs w:val="21"/>
                <w:lang w:val="en-US" w:eastAsia="ja-JP"/>
              </w:rPr>
            </w:pPr>
            <w:r>
              <w:t>O：植保、卫生环保制剂的设计及生产所涉及场所的相关职业健康安全管理活动</w:t>
            </w:r>
          </w:p>
        </w:tc>
        <w:tc>
          <w:tcPr>
            <w:tcW w:w="669" w:type="dxa"/>
            <w:vAlign w:val="center"/>
          </w:tcPr>
          <w:p>
            <w:pPr>
              <w:rPr>
                <w:rFonts w:ascii="宋体" w:hAnsi="宋体"/>
                <w:b/>
                <w:sz w:val="21"/>
                <w:szCs w:val="21"/>
              </w:rPr>
            </w:pPr>
            <w:r>
              <w:rPr>
                <w:rFonts w:hint="eastAsia" w:ascii="宋体" w:hAnsi="宋体"/>
                <w:b/>
                <w:sz w:val="21"/>
                <w:szCs w:val="21"/>
              </w:rPr>
              <w:t>GB/T19001-2016/ISO 9001:2015 GB/T24001-2016/ISO 14001:2015 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bookmarkStart w:id="37" w:name="_GoBack"/>
                <w:bookmarkEnd w:id="37"/>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2022年5月10日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2022年</w:t>
            </w:r>
            <w:r>
              <w:rPr>
                <w:rFonts w:hint="eastAsia" w:ascii="宋体" w:hAnsi="宋体"/>
                <w:b/>
                <w:color w:val="000000"/>
                <w:szCs w:val="21"/>
                <w:u w:val="single"/>
                <w:lang w:val="en-US" w:eastAsia="zh-CN"/>
              </w:rPr>
              <w:t>9月10日-11日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2022年9月18日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搅拌过程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搅拌过程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2022-09-2</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2022年9月21日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FF972E1"/>
    <w:rsid w:val="6374375B"/>
    <w:rsid w:val="74E37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7588</Words>
  <Characters>8415</Characters>
  <Lines>67</Lines>
  <Paragraphs>18</Paragraphs>
  <TotalTime>16</TotalTime>
  <ScaleCrop>false</ScaleCrop>
  <LinksUpToDate>false</LinksUpToDate>
  <CharactersWithSpaces>8490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2022-09-26T02:35:47Z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