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1066-2022-O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甘肃克罗奥再生资源有限公司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2022年09月16日 下午至2022年09月16日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甘肃省张掖市甘州区张掖经济技术开发区冶金建材园A2路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2021-N1OHSMS-2222792</w:t>
            </w:r>
          </w:p>
        </w:tc>
        <w:tc>
          <w:tcPr>
            <w:tcW w:w="1140" w:type="dxa"/>
            <w:vAlign w:val="center"/>
          </w:tcPr>
          <w:p>
            <w:pPr>
              <w:spacing w:line="240" w:lineRule="exact"/>
              <w:jc w:val="center"/>
              <w:rPr>
                <w:b/>
                <w:color w:val="000000"/>
                <w:szCs w:val="21"/>
              </w:rPr>
            </w:pPr>
            <w:r>
              <w:rPr>
                <w:b/>
                <w:color w:val="000000"/>
                <w:szCs w:val="21"/>
              </w:rPr>
              <w:t>17.05.01,17.09.00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rFonts w:hint="eastAsia"/>
                <w:b/>
                <w:color w:val="000000"/>
                <w:szCs w:val="21"/>
              </w:rPr>
              <w:t>2022-N0OHSMS-1263290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明利红</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2022-N1OHSMS-3093634</w:t>
            </w:r>
          </w:p>
        </w:tc>
        <w:tc>
          <w:tcPr>
            <w:tcW w:w="1140" w:type="dxa"/>
            <w:vAlign w:val="center"/>
          </w:tcPr>
          <w:p>
            <w:pPr>
              <w:spacing w:line="240" w:lineRule="exact"/>
              <w:jc w:val="center"/>
              <w:rPr>
                <w:b/>
                <w:color w:val="000000"/>
                <w:szCs w:val="21"/>
              </w:rPr>
            </w:pPr>
            <w:r>
              <w:rPr>
                <w:b/>
                <w:color w:val="000000"/>
                <w:szCs w:val="21"/>
              </w:rPr>
              <w:t>17.02.00,17.09.00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819"/>
        <w:gridCol w:w="1659"/>
        <w:gridCol w:w="1313"/>
        <w:gridCol w:w="2691"/>
        <w:gridCol w:w="496"/>
        <w:gridCol w:w="396"/>
        <w:gridCol w:w="592"/>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62"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165" w:type="dxa"/>
            <w:gridSpan w:val="7"/>
          </w:tcPr>
          <w:p>
            <w:pPr>
              <w:spacing w:line="280" w:lineRule="exact"/>
              <w:rPr>
                <w:rFonts w:ascii="宋体"/>
                <w:b/>
                <w:color w:val="000000"/>
                <w:szCs w:val="21"/>
              </w:rPr>
            </w:pPr>
            <w:bookmarkStart w:id="24" w:name="组织名称Add1"/>
            <w:r>
              <w:rPr>
                <w:rFonts w:ascii="宋体"/>
                <w:b/>
                <w:color w:val="000000"/>
                <w:szCs w:val="21"/>
              </w:rPr>
              <w:t>甘肃克罗奥再生资源有限公司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62"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663" w:type="dxa"/>
            <w:gridSpan w:val="3"/>
          </w:tcPr>
          <w:p>
            <w:pPr>
              <w:spacing w:line="280" w:lineRule="exact"/>
              <w:rPr>
                <w:rFonts w:ascii="宋体"/>
                <w:b/>
                <w:color w:val="000000"/>
                <w:szCs w:val="21"/>
              </w:rPr>
            </w:pPr>
            <w:bookmarkStart w:id="25" w:name="注册地址"/>
            <w:r>
              <w:rPr>
                <w:rFonts w:ascii="宋体"/>
                <w:b/>
                <w:color w:val="000000"/>
                <w:szCs w:val="21"/>
              </w:rPr>
              <w:t>甘肃省张掖市甘州区张掖经济技术开发区冶金建材园A2路</w:t>
            </w:r>
            <w:bookmarkEnd w:id="25"/>
          </w:p>
        </w:tc>
        <w:tc>
          <w:tcPr>
            <w:tcW w:w="89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610" w:type="dxa"/>
            <w:gridSpan w:val="2"/>
          </w:tcPr>
          <w:p>
            <w:pPr>
              <w:spacing w:line="280" w:lineRule="exact"/>
              <w:rPr>
                <w:rFonts w:ascii="宋体"/>
                <w:b/>
                <w:color w:val="000000"/>
                <w:szCs w:val="21"/>
              </w:rPr>
            </w:pPr>
            <w:bookmarkStart w:id="26" w:name="注册邮编"/>
            <w:r>
              <w:rPr>
                <w:rFonts w:ascii="宋体"/>
                <w:b/>
                <w:color w:val="000000"/>
                <w:szCs w:val="21"/>
              </w:rPr>
              <w:t>734000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62"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663"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甘肃省张掖市甘州区张掖经济技术开发区冶金建材园A2路</w:t>
            </w:r>
            <w:bookmarkEnd w:id="27"/>
            <w:bookmarkEnd w:id="28"/>
          </w:p>
        </w:tc>
        <w:tc>
          <w:tcPr>
            <w:tcW w:w="892" w:type="dxa"/>
            <w:gridSpan w:val="2"/>
            <w:vMerge w:val="continue"/>
            <w:vAlign w:val="center"/>
          </w:tcPr>
          <w:p>
            <w:pPr>
              <w:spacing w:line="280" w:lineRule="exact"/>
              <w:jc w:val="center"/>
              <w:rPr>
                <w:rFonts w:ascii="宋体"/>
                <w:b/>
                <w:color w:val="000000"/>
                <w:szCs w:val="21"/>
              </w:rPr>
            </w:pPr>
          </w:p>
        </w:tc>
        <w:tc>
          <w:tcPr>
            <w:tcW w:w="1610" w:type="dxa"/>
            <w:gridSpan w:val="2"/>
          </w:tcPr>
          <w:p>
            <w:pPr>
              <w:spacing w:line="280" w:lineRule="exact"/>
              <w:rPr>
                <w:rFonts w:ascii="宋体"/>
                <w:b/>
                <w:color w:val="000000"/>
                <w:szCs w:val="21"/>
              </w:rPr>
            </w:pPr>
            <w:bookmarkStart w:id="29" w:name="办公邮编"/>
            <w:r>
              <w:rPr>
                <w:rFonts w:ascii="宋体"/>
                <w:b/>
                <w:color w:val="000000"/>
                <w:szCs w:val="21"/>
              </w:rPr>
              <w:t>734000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62"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659" w:type="dxa"/>
          </w:tcPr>
          <w:p>
            <w:pPr>
              <w:spacing w:line="280" w:lineRule="exact"/>
              <w:rPr>
                <w:rFonts w:ascii="宋体"/>
                <w:b/>
                <w:color w:val="000000"/>
                <w:szCs w:val="21"/>
              </w:rPr>
            </w:pPr>
            <w:bookmarkStart w:id="30" w:name="联系人"/>
            <w:r>
              <w:rPr>
                <w:rFonts w:ascii="宋体"/>
                <w:b/>
                <w:color w:val="000000"/>
                <w:szCs w:val="21"/>
              </w:rPr>
              <w:t>高科</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691" w:type="dxa"/>
            <w:vAlign w:val="center"/>
          </w:tcPr>
          <w:p>
            <w:pPr>
              <w:spacing w:line="280" w:lineRule="exact"/>
              <w:jc w:val="center"/>
              <w:rPr>
                <w:rFonts w:ascii="宋体"/>
                <w:b/>
                <w:color w:val="000000"/>
                <w:szCs w:val="21"/>
              </w:rPr>
            </w:pPr>
            <w:bookmarkStart w:id="31" w:name="联系人手机"/>
            <w:r>
              <w:rPr>
                <w:rFonts w:ascii="宋体"/>
                <w:b/>
                <w:color w:val="000000"/>
                <w:szCs w:val="21"/>
              </w:rPr>
              <w:t>18693928460</w:t>
            </w:r>
            <w:bookmarkEnd w:id="31"/>
          </w:p>
        </w:tc>
        <w:tc>
          <w:tcPr>
            <w:tcW w:w="89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610"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659" w:type="dxa"/>
          </w:tcPr>
          <w:p>
            <w:pPr>
              <w:rPr>
                <w:rFonts w:ascii="宋体"/>
                <w:b/>
                <w:color w:val="000000"/>
                <w:szCs w:val="21"/>
              </w:rPr>
            </w:pPr>
            <w:bookmarkStart w:id="33" w:name="法人"/>
            <w:r>
              <w:rPr>
                <w:rFonts w:ascii="宋体"/>
                <w:b/>
                <w:color w:val="000000"/>
                <w:szCs w:val="21"/>
              </w:rPr>
              <w:t>蓝成达</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691" w:type="dxa"/>
          </w:tcPr>
          <w:p>
            <w:pPr>
              <w:rPr>
                <w:rFonts w:ascii="宋体"/>
                <w:b/>
                <w:color w:val="000000"/>
                <w:szCs w:val="21"/>
              </w:rPr>
            </w:pPr>
            <w:bookmarkStart w:id="34" w:name="管理者代表"/>
            <w:r>
              <w:rPr>
                <w:rFonts w:ascii="宋体"/>
                <w:b/>
                <w:color w:val="000000"/>
                <w:szCs w:val="21"/>
              </w:rPr>
              <w:t>许必球</w:t>
            </w:r>
            <w:bookmarkEnd w:id="34"/>
          </w:p>
        </w:tc>
        <w:tc>
          <w:tcPr>
            <w:tcW w:w="892" w:type="dxa"/>
            <w:gridSpan w:val="2"/>
          </w:tcPr>
          <w:p>
            <w:pPr>
              <w:jc w:val="center"/>
              <w:rPr>
                <w:rFonts w:ascii="宋体"/>
                <w:b/>
                <w:color w:val="000000"/>
                <w:szCs w:val="21"/>
              </w:rPr>
            </w:pPr>
            <w:r>
              <w:rPr>
                <w:rFonts w:hint="eastAsia" w:ascii="宋体"/>
                <w:b/>
                <w:color w:val="000000"/>
                <w:szCs w:val="21"/>
              </w:rPr>
              <w:t>邮箱</w:t>
            </w:r>
          </w:p>
        </w:tc>
        <w:tc>
          <w:tcPr>
            <w:tcW w:w="1610"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562"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165"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rPr>
                <w:rFonts w:hint="eastAsia"/>
                <w:b/>
                <w:sz w:val="20"/>
              </w:rPr>
              <w:t>铸造件、锻造件、法兰件的生产所涉及场所的相关职业健康安全管理活动</w:t>
            </w:r>
            <w:bookmarkEnd w:id="35"/>
            <w:r>
              <w:rPr>
                <w:rFonts w:hint="eastAsia"/>
                <w:b/>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62" w:type="dxa"/>
            <w:gridSpan w:val="2"/>
            <w:vMerge w:val="continue"/>
          </w:tcPr>
          <w:p>
            <w:pPr>
              <w:tabs>
                <w:tab w:val="left" w:pos="360"/>
              </w:tabs>
              <w:ind w:left="360" w:hanging="360"/>
              <w:rPr>
                <w:rFonts w:ascii="宋体" w:hAnsi="宋体"/>
                <w:b/>
                <w:color w:val="000000"/>
                <w:szCs w:val="21"/>
              </w:rPr>
            </w:pPr>
          </w:p>
        </w:tc>
        <w:tc>
          <w:tcPr>
            <w:tcW w:w="8165"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62"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165"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废钢、合金—电弧炉--精炼炉—真空脱气炉—铸模—锻造液压机—成品（铸造件、锻造件、法兰件）-检验—交付及交付后的活动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19"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159"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continue"/>
            <w:vAlign w:val="center"/>
          </w:tcPr>
          <w:p>
            <w:pPr>
              <w:spacing w:line="400" w:lineRule="exact"/>
              <w:rPr>
                <w:szCs w:val="21"/>
              </w:rPr>
            </w:pPr>
          </w:p>
        </w:tc>
        <w:tc>
          <w:tcPr>
            <w:tcW w:w="819" w:type="dxa"/>
            <w:vAlign w:val="center"/>
          </w:tcPr>
          <w:p>
            <w:pPr>
              <w:spacing w:line="400" w:lineRule="exact"/>
              <w:rPr>
                <w:rFonts w:ascii="宋体"/>
                <w:b/>
                <w:color w:val="000000"/>
                <w:szCs w:val="21"/>
              </w:rPr>
            </w:pPr>
            <w:r>
              <w:rPr>
                <w:rFonts w:ascii="宋体" w:hAnsi="宋体"/>
                <w:b/>
                <w:color w:val="000000"/>
                <w:szCs w:val="21"/>
              </w:rPr>
              <w:t>QMS</w:t>
            </w:r>
          </w:p>
        </w:tc>
        <w:tc>
          <w:tcPr>
            <w:tcW w:w="6159"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continue"/>
            <w:vAlign w:val="center"/>
          </w:tcPr>
          <w:p>
            <w:pPr>
              <w:spacing w:line="400" w:lineRule="exact"/>
              <w:rPr>
                <w:rFonts w:ascii="宋体" w:hAnsi="宋体"/>
                <w:b/>
                <w:color w:val="000000"/>
                <w:szCs w:val="21"/>
              </w:rPr>
            </w:pPr>
          </w:p>
        </w:tc>
        <w:tc>
          <w:tcPr>
            <w:tcW w:w="81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159"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continue"/>
            <w:vAlign w:val="center"/>
          </w:tcPr>
          <w:p>
            <w:pPr>
              <w:spacing w:line="400" w:lineRule="exact"/>
              <w:rPr>
                <w:rFonts w:ascii="宋体" w:hAnsi="宋体"/>
                <w:b/>
                <w:color w:val="000000"/>
                <w:szCs w:val="21"/>
              </w:rPr>
            </w:pPr>
          </w:p>
        </w:tc>
        <w:tc>
          <w:tcPr>
            <w:tcW w:w="819" w:type="dxa"/>
            <w:vAlign w:val="center"/>
          </w:tcPr>
          <w:p>
            <w:pPr>
              <w:spacing w:line="400" w:lineRule="exact"/>
              <w:rPr>
                <w:rFonts w:ascii="宋体" w:hAnsi="宋体"/>
                <w:b/>
                <w:color w:val="000000"/>
                <w:szCs w:val="21"/>
              </w:rPr>
            </w:pPr>
            <w:r>
              <w:rPr>
                <w:rFonts w:ascii="宋体" w:hAnsi="宋体"/>
                <w:b/>
                <w:color w:val="000000"/>
                <w:szCs w:val="21"/>
              </w:rPr>
              <w:t>EMS</w:t>
            </w:r>
          </w:p>
        </w:tc>
        <w:tc>
          <w:tcPr>
            <w:tcW w:w="6159"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continue"/>
            <w:vAlign w:val="center"/>
          </w:tcPr>
          <w:p>
            <w:pPr>
              <w:spacing w:line="400" w:lineRule="exact"/>
              <w:rPr>
                <w:rFonts w:ascii="宋体" w:hAnsi="宋体"/>
                <w:b/>
                <w:color w:val="000000"/>
                <w:szCs w:val="21"/>
              </w:rPr>
            </w:pPr>
          </w:p>
        </w:tc>
        <w:tc>
          <w:tcPr>
            <w:tcW w:w="819" w:type="dxa"/>
            <w:vAlign w:val="center"/>
          </w:tcPr>
          <w:p>
            <w:pPr>
              <w:spacing w:line="400" w:lineRule="exact"/>
              <w:rPr>
                <w:rFonts w:ascii="宋体" w:hAnsi="宋体"/>
                <w:b/>
                <w:color w:val="000000"/>
                <w:szCs w:val="21"/>
              </w:rPr>
            </w:pPr>
            <w:r>
              <w:rPr>
                <w:rFonts w:ascii="宋体" w:hAnsi="宋体"/>
                <w:b/>
                <w:color w:val="000000"/>
                <w:szCs w:val="21"/>
              </w:rPr>
              <w:t>OHSMS</w:t>
            </w:r>
          </w:p>
        </w:tc>
        <w:tc>
          <w:tcPr>
            <w:tcW w:w="6159" w:type="dxa"/>
            <w:gridSpan w:val="4"/>
            <w:vAlign w:val="center"/>
          </w:tcPr>
          <w:p>
            <w:pPr>
              <w:spacing w:line="400" w:lineRule="exact"/>
              <w:rPr>
                <w:rFonts w:ascii="宋体" w:hAnsi="宋体"/>
                <w:b/>
                <w:color w:val="000000"/>
                <w:szCs w:val="21"/>
              </w:rPr>
            </w:pPr>
            <w:r>
              <w:t>铸造件、锻造件、法兰件的生产所涉及场所的相关职业健康安全管理活动</w:t>
            </w:r>
            <w:r>
              <w:rPr>
                <w:rFonts w:hint="eastAsia"/>
                <w:color w:val="000000"/>
                <w:szCs w:val="21"/>
              </w:rPr>
              <w:t>；</w:t>
            </w:r>
          </w:p>
        </w:tc>
        <w:tc>
          <w:tcPr>
            <w:tcW w:w="2006" w:type="dxa"/>
            <w:gridSpan w:val="3"/>
            <w:vAlign w:val="center"/>
          </w:tcPr>
          <w:p>
            <w:bookmarkStart w:id="36" w:name="专业代码"/>
            <w:r>
              <w:t>17.02.00;17.05.01;</w:t>
            </w:r>
          </w:p>
          <w:p>
            <w:pPr>
              <w:spacing w:line="400" w:lineRule="exact"/>
              <w:rPr>
                <w:rFonts w:ascii="宋体" w:hAnsi="宋体"/>
                <w:b/>
                <w:color w:val="000000"/>
                <w:szCs w:val="21"/>
              </w:rPr>
            </w:pPr>
            <w:r>
              <w:t>17.09.00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continue"/>
            <w:vAlign w:val="center"/>
          </w:tcPr>
          <w:p>
            <w:pPr>
              <w:spacing w:line="400" w:lineRule="exact"/>
              <w:rPr>
                <w:rFonts w:ascii="宋体" w:hAnsi="宋体"/>
                <w:b/>
                <w:color w:val="000000"/>
                <w:szCs w:val="21"/>
              </w:rPr>
            </w:pPr>
          </w:p>
        </w:tc>
        <w:tc>
          <w:tcPr>
            <w:tcW w:w="819"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159"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continue"/>
            <w:vAlign w:val="center"/>
          </w:tcPr>
          <w:p>
            <w:pPr>
              <w:spacing w:line="400" w:lineRule="exact"/>
              <w:rPr>
                <w:rFonts w:ascii="宋体" w:hAnsi="宋体"/>
                <w:b/>
                <w:color w:val="000000"/>
                <w:szCs w:val="21"/>
              </w:rPr>
            </w:pPr>
          </w:p>
        </w:tc>
        <w:tc>
          <w:tcPr>
            <w:tcW w:w="819"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159"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3" w:type="dxa"/>
            <w:vMerge w:val="continue"/>
            <w:vAlign w:val="center"/>
          </w:tcPr>
          <w:p>
            <w:pPr>
              <w:spacing w:line="400" w:lineRule="exact"/>
              <w:rPr>
                <w:rFonts w:ascii="宋体" w:hAnsi="宋体"/>
                <w:b/>
                <w:color w:val="000000"/>
                <w:szCs w:val="21"/>
              </w:rPr>
            </w:pPr>
          </w:p>
        </w:tc>
        <w:tc>
          <w:tcPr>
            <w:tcW w:w="81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159"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562"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159"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562" w:type="dxa"/>
            <w:gridSpan w:val="2"/>
            <w:vMerge w:val="continue"/>
          </w:tcPr>
          <w:p>
            <w:pPr>
              <w:rPr>
                <w:rFonts w:ascii="宋体"/>
                <w:color w:val="000000"/>
                <w:spacing w:val="-10"/>
                <w:szCs w:val="21"/>
              </w:rPr>
            </w:pPr>
          </w:p>
        </w:tc>
        <w:tc>
          <w:tcPr>
            <w:tcW w:w="6159"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562" w:type="dxa"/>
            <w:gridSpan w:val="2"/>
            <w:vMerge w:val="continue"/>
          </w:tcPr>
          <w:p>
            <w:pPr>
              <w:rPr>
                <w:rFonts w:ascii="宋体"/>
                <w:color w:val="000000"/>
                <w:szCs w:val="21"/>
              </w:rPr>
            </w:pPr>
          </w:p>
        </w:tc>
        <w:tc>
          <w:tcPr>
            <w:tcW w:w="8165"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562" w:type="dxa"/>
            <w:gridSpan w:val="2"/>
            <w:vMerge w:val="continue"/>
            <w:vAlign w:val="center"/>
          </w:tcPr>
          <w:p>
            <w:pPr>
              <w:rPr>
                <w:rFonts w:ascii="宋体"/>
                <w:color w:val="000000"/>
                <w:szCs w:val="21"/>
              </w:rPr>
            </w:pPr>
          </w:p>
        </w:tc>
        <w:tc>
          <w:tcPr>
            <w:tcW w:w="8165"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spacing w:before="40" w:after="4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78"/>
        <w:gridCol w:w="8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78"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9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rFonts w:hint="eastAsia"/>
                <w:sz w:val="21"/>
                <w:szCs w:val="21"/>
              </w:rPr>
              <w:t>甘肃克罗奥再生资源有限公司</w:t>
            </w:r>
          </w:p>
          <w:p>
            <w:pPr>
              <w:spacing w:before="40" w:after="40"/>
              <w:rPr>
                <w:sz w:val="21"/>
                <w:szCs w:val="21"/>
              </w:rPr>
            </w:pPr>
          </w:p>
          <w:p>
            <w:pPr>
              <w:spacing w:before="40" w:after="40"/>
              <w:rPr>
                <w:rFonts w:eastAsia="黑体"/>
                <w:szCs w:val="21"/>
                <w:lang w:val="de-DE" w:eastAsia="ja-JP"/>
              </w:rPr>
            </w:pPr>
            <w:r>
              <w:rPr>
                <w:sz w:val="21"/>
                <w:szCs w:val="21"/>
              </w:rPr>
              <w:t>甘肃省张掖市甘州区张掖经济技术开发区冶金建材园A2路</w:t>
            </w:r>
          </w:p>
        </w:tc>
        <w:tc>
          <w:tcPr>
            <w:tcW w:w="2267" w:type="dxa"/>
          </w:tcPr>
          <w:p>
            <w:pPr>
              <w:spacing w:before="40" w:after="40"/>
              <w:rPr>
                <w:rFonts w:eastAsia="黑体"/>
                <w:szCs w:val="21"/>
                <w:lang w:val="de-DE" w:eastAsia="ja-JP"/>
              </w:rPr>
            </w:pPr>
            <w:r>
              <w:rPr>
                <w:sz w:val="21"/>
                <w:szCs w:val="21"/>
              </w:rPr>
              <w:t>甘肃省张掖市甘州区张掖经济技术开发区冶金建材园A2路</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60</w:t>
            </w:r>
          </w:p>
        </w:tc>
        <w:tc>
          <w:tcPr>
            <w:tcW w:w="2578" w:type="dxa"/>
            <w:vAlign w:val="center"/>
          </w:tcPr>
          <w:p>
            <w:pPr>
              <w:pStyle w:val="19"/>
              <w:rPr>
                <w:rFonts w:eastAsia="黑体" w:cs="Arial"/>
                <w:sz w:val="21"/>
                <w:szCs w:val="21"/>
                <w:lang w:val="en-US" w:eastAsia="ja-JP"/>
              </w:rPr>
            </w:pPr>
            <w:r>
              <w:t>铸造件、锻造件、法兰件的生产所涉及场所的相关职业健康安全管理活动</w:t>
            </w:r>
            <w:r>
              <w:rPr>
                <w:rFonts w:hint="eastAsia"/>
                <w:color w:val="000000"/>
                <w:szCs w:val="21"/>
              </w:rPr>
              <w:t>；</w:t>
            </w:r>
          </w:p>
        </w:tc>
        <w:tc>
          <w:tcPr>
            <w:tcW w:w="894" w:type="dxa"/>
            <w:vAlign w:val="center"/>
          </w:tcPr>
          <w:p>
            <w:pPr>
              <w:spacing w:before="40" w:after="40"/>
              <w:rPr>
                <w:rFonts w:eastAsia="黑体"/>
                <w:szCs w:val="21"/>
                <w:lang w:eastAsia="ja-JP"/>
              </w:rPr>
            </w:pPr>
            <w:r>
              <w:rPr>
                <w:rFonts w:hint="eastAsia" w:ascii="宋体" w:hAnsi="宋体"/>
                <w:b/>
                <w:sz w:val="21"/>
                <w:szCs w:val="21"/>
              </w:rPr>
              <w:t>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78" w:type="dxa"/>
            <w:vAlign w:val="center"/>
          </w:tcPr>
          <w:p>
            <w:pPr>
              <w:spacing w:before="40" w:after="40"/>
              <w:rPr>
                <w:rFonts w:eastAsia="黑体"/>
                <w:szCs w:val="21"/>
                <w:lang w:eastAsia="ja-JP"/>
              </w:rPr>
            </w:pPr>
          </w:p>
        </w:tc>
        <w:tc>
          <w:tcPr>
            <w:tcW w:w="89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78" w:type="dxa"/>
            <w:vAlign w:val="center"/>
          </w:tcPr>
          <w:p>
            <w:pPr>
              <w:spacing w:before="40" w:after="40"/>
              <w:rPr>
                <w:rFonts w:eastAsia="黑体"/>
                <w:szCs w:val="21"/>
                <w:lang w:eastAsia="ja-JP"/>
              </w:rPr>
            </w:pPr>
          </w:p>
        </w:tc>
        <w:tc>
          <w:tcPr>
            <w:tcW w:w="89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78" w:type="dxa"/>
            <w:vAlign w:val="center"/>
          </w:tcPr>
          <w:p>
            <w:pPr>
              <w:spacing w:before="40" w:after="40"/>
              <w:rPr>
                <w:rFonts w:eastAsia="黑体"/>
                <w:szCs w:val="21"/>
                <w:lang w:eastAsia="ja-JP"/>
              </w:rPr>
            </w:pPr>
          </w:p>
        </w:tc>
        <w:tc>
          <w:tcPr>
            <w:tcW w:w="89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78" w:type="dxa"/>
            <w:vAlign w:val="center"/>
          </w:tcPr>
          <w:p>
            <w:pPr>
              <w:spacing w:before="40" w:after="40"/>
              <w:rPr>
                <w:rFonts w:eastAsia="黑体"/>
                <w:szCs w:val="21"/>
                <w:lang w:eastAsia="ja-JP"/>
              </w:rPr>
            </w:pPr>
          </w:p>
        </w:tc>
        <w:tc>
          <w:tcPr>
            <w:tcW w:w="89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auto"/>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于2022年1月6日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11.已根据策划和标准要求于2022年06月9-10日由有能力的人实施了内部审核，覆盖所有场所、部门和过程，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12.已根据策划于2022年6月30日完成管理评审，包括所有标准要求的输入和输出,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70" w:type="dxa"/>
            <w:bottom w:w="0" w:type="dxa"/>
            <w:right w:w="70" w:type="dxa"/>
          </w:tblCellMar>
        </w:tblPrEx>
        <w:trPr>
          <w:cantSplit/>
          <w:trHeight w:val="57" w:hRule="atLeast"/>
        </w:trPr>
        <w:tc>
          <w:tcPr>
            <w:tcW w:w="9754" w:type="dxa"/>
            <w:gridSpan w:val="4"/>
            <w:shd w:val="clear" w:color="auto" w:fill="FFFFFF" w:themeFill="background1"/>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9754" w:type="dxa"/>
            <w:gridSpan w:val="4"/>
            <w:shd w:val="clear" w:color="auto" w:fill="FFFFFF" w:themeFill="background1"/>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FF" w:themeFill="background1"/>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vAlign w:val="top"/>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12" w:hRule="atLeast"/>
          <w:jc w:val="center"/>
        </w:trPr>
        <w:tc>
          <w:tcPr>
            <w:tcW w:w="6961" w:type="dxa"/>
            <w:gridSpan w:val="2"/>
            <w:shd w:val="clear" w:color="auto" w:fill="FFFFFF" w:themeFill="background1"/>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FF" w:themeFill="background1"/>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FF" w:themeFill="background1"/>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restart"/>
            <w:shd w:val="clear" w:color="auto" w:fill="FFFFFF" w:themeFill="background1"/>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FFFFFF" w:themeFill="background1"/>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FFFFFF" w:themeFill="background1"/>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t>□</w:t>
            </w:r>
            <w:r>
              <w:rPr>
                <w:rFonts w:hint="eastAsia" w:ascii="宋体" w:hAnsi="宋体"/>
                <w:color w:val="auto"/>
                <w:szCs w:val="21"/>
              </w:rPr>
              <w:t>否</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continue"/>
            <w:shd w:val="clear" w:color="auto" w:fill="FFFFFF" w:themeFill="background1"/>
            <w:vAlign w:val="center"/>
          </w:tcPr>
          <w:p>
            <w:pPr>
              <w:ind w:left="-1" w:leftChars="-1" w:hanging="1"/>
              <w:jc w:val="left"/>
              <w:rPr>
                <w:rFonts w:ascii="宋体"/>
                <w:color w:val="auto"/>
                <w:szCs w:val="21"/>
              </w:rPr>
            </w:pPr>
          </w:p>
        </w:tc>
        <w:tc>
          <w:tcPr>
            <w:tcW w:w="5626" w:type="dxa"/>
            <w:shd w:val="clear" w:color="auto" w:fill="FFFFFF" w:themeFill="background1"/>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FFFFFF" w:themeFill="background1"/>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t>□</w:t>
            </w:r>
            <w:r>
              <w:rPr>
                <w:rFonts w:hint="eastAsia" w:ascii="宋体" w:hAnsi="宋体"/>
                <w:color w:val="auto"/>
                <w:szCs w:val="21"/>
              </w:rPr>
              <w:t>否</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continue"/>
            <w:shd w:val="clear" w:color="auto" w:fill="FFFFFF" w:themeFill="background1"/>
            <w:vAlign w:val="center"/>
          </w:tcPr>
          <w:p>
            <w:pPr>
              <w:ind w:left="-1" w:leftChars="-1" w:hanging="1"/>
              <w:jc w:val="left"/>
              <w:rPr>
                <w:rFonts w:ascii="宋体"/>
                <w:color w:val="auto"/>
                <w:szCs w:val="21"/>
              </w:rPr>
            </w:pPr>
          </w:p>
        </w:tc>
        <w:tc>
          <w:tcPr>
            <w:tcW w:w="5626" w:type="dxa"/>
            <w:shd w:val="clear" w:color="auto" w:fill="FFFFFF" w:themeFill="background1"/>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FFFFFF" w:themeFill="background1"/>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t>□</w:t>
            </w:r>
            <w:r>
              <w:rPr>
                <w:rFonts w:hint="eastAsia" w:ascii="宋体" w:hAnsi="宋体"/>
                <w:color w:val="auto"/>
                <w:szCs w:val="21"/>
              </w:rPr>
              <w:t>否</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continue"/>
            <w:shd w:val="clear" w:color="auto" w:fill="FFFFFF" w:themeFill="background1"/>
            <w:vAlign w:val="center"/>
          </w:tcPr>
          <w:p>
            <w:pPr>
              <w:ind w:left="-1" w:leftChars="-1" w:hanging="1"/>
              <w:jc w:val="left"/>
              <w:rPr>
                <w:rFonts w:ascii="宋体"/>
                <w:color w:val="auto"/>
                <w:szCs w:val="21"/>
              </w:rPr>
            </w:pPr>
          </w:p>
        </w:tc>
        <w:tc>
          <w:tcPr>
            <w:tcW w:w="5626" w:type="dxa"/>
            <w:shd w:val="clear" w:color="auto" w:fill="FFFFFF" w:themeFill="background1"/>
          </w:tcPr>
          <w:p>
            <w:pPr>
              <w:rPr>
                <w:rFonts w:ascii="宋体"/>
                <w:color w:val="auto"/>
                <w:szCs w:val="21"/>
              </w:rPr>
            </w:pPr>
            <w:r>
              <w:rPr>
                <w:rFonts w:hint="eastAsia" w:ascii="宋体"/>
                <w:color w:val="auto"/>
                <w:szCs w:val="21"/>
              </w:rPr>
              <w:t>是否提供近一年的作业场所有害物质监测报告</w:t>
            </w:r>
          </w:p>
        </w:tc>
        <w:tc>
          <w:tcPr>
            <w:tcW w:w="2793" w:type="dxa"/>
            <w:gridSpan w:val="2"/>
            <w:shd w:val="clear" w:color="auto" w:fill="FFFFFF" w:themeFill="background1"/>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t>□</w:t>
            </w:r>
            <w:r>
              <w:rPr>
                <w:rFonts w:hint="eastAsia" w:ascii="宋体" w:hAnsi="宋体"/>
                <w:color w:val="auto"/>
                <w:szCs w:val="21"/>
              </w:rPr>
              <w:t>否</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continue"/>
            <w:shd w:val="clear" w:color="auto" w:fill="FFFFFF" w:themeFill="background1"/>
            <w:vAlign w:val="center"/>
          </w:tcPr>
          <w:p>
            <w:pPr>
              <w:ind w:left="-1" w:leftChars="-1" w:hanging="1"/>
              <w:jc w:val="left"/>
              <w:rPr>
                <w:rFonts w:ascii="宋体"/>
                <w:color w:val="auto"/>
                <w:szCs w:val="21"/>
              </w:rPr>
            </w:pPr>
          </w:p>
        </w:tc>
        <w:tc>
          <w:tcPr>
            <w:tcW w:w="5626" w:type="dxa"/>
            <w:shd w:val="clear" w:color="auto" w:fill="FFFFFF" w:themeFill="background1"/>
          </w:tcPr>
          <w:p>
            <w:pPr>
              <w:rPr>
                <w:rFonts w:ascii="宋体"/>
                <w:color w:val="auto"/>
                <w:szCs w:val="21"/>
              </w:rPr>
            </w:pPr>
            <w:r>
              <w:rPr>
                <w:rFonts w:hint="eastAsia" w:ascii="宋体"/>
                <w:color w:val="auto"/>
                <w:szCs w:val="21"/>
              </w:rPr>
              <w:t>是否提供近一年的职业健康体检报告</w:t>
            </w:r>
          </w:p>
        </w:tc>
        <w:tc>
          <w:tcPr>
            <w:tcW w:w="2793" w:type="dxa"/>
            <w:gridSpan w:val="2"/>
            <w:shd w:val="clear" w:color="auto" w:fill="FFFFFF" w:themeFill="background1"/>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是</w:t>
            </w:r>
            <w:r>
              <w:rPr>
                <w:rFonts w:hint="eastAsia" w:ascii="宋体" w:hAnsi="宋体"/>
                <w:color w:val="auto"/>
                <w:spacing w:val="-10"/>
                <w:szCs w:val="21"/>
              </w:rPr>
              <w:t>□</w:t>
            </w:r>
            <w:r>
              <w:rPr>
                <w:rFonts w:hint="eastAsia" w:ascii="宋体" w:hAnsi="宋体"/>
                <w:color w:val="auto"/>
                <w:szCs w:val="21"/>
              </w:rPr>
              <w:t>否</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restart"/>
            <w:shd w:val="clear" w:color="auto" w:fill="FFFFFF" w:themeFill="background1"/>
          </w:tcPr>
          <w:p>
            <w:pPr>
              <w:rPr>
                <w:rFonts w:ascii="宋体"/>
                <w:color w:val="auto"/>
                <w:spacing w:val="-10"/>
                <w:szCs w:val="21"/>
              </w:rPr>
            </w:pPr>
            <w:r>
              <w:rPr>
                <w:rFonts w:hint="eastAsia" w:ascii="宋体"/>
                <w:color w:val="auto"/>
                <w:spacing w:val="-10"/>
                <w:szCs w:val="21"/>
              </w:rPr>
              <w:t>职业健康安全处罚、曝光和投诉</w:t>
            </w:r>
          </w:p>
        </w:tc>
        <w:tc>
          <w:tcPr>
            <w:tcW w:w="5626" w:type="dxa"/>
            <w:shd w:val="clear" w:color="auto" w:fill="FFFFFF" w:themeFill="background1"/>
          </w:tcPr>
          <w:p>
            <w:pPr>
              <w:rPr>
                <w:rFonts w:ascii="宋体"/>
                <w:color w:val="auto"/>
                <w:szCs w:val="21"/>
              </w:rPr>
            </w:pPr>
            <w:r>
              <w:rPr>
                <w:rFonts w:hint="eastAsia" w:ascii="宋体"/>
                <w:color w:val="auto"/>
                <w:szCs w:val="21"/>
              </w:rPr>
              <w:t>是否受到安监主管部门的处罚</w:t>
            </w:r>
          </w:p>
        </w:tc>
        <w:tc>
          <w:tcPr>
            <w:tcW w:w="2793" w:type="dxa"/>
            <w:gridSpan w:val="2"/>
            <w:shd w:val="clear" w:color="auto" w:fill="FFFFFF" w:themeFill="background1"/>
          </w:tcPr>
          <w:p>
            <w:pPr>
              <w:rPr>
                <w:rFonts w:ascii="宋体" w:hAnsi="宋体"/>
                <w:color w:val="auto"/>
                <w:spacing w:val="-10"/>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continue"/>
            <w:shd w:val="clear" w:color="auto" w:fill="FFFFFF" w:themeFill="background1"/>
          </w:tcPr>
          <w:p>
            <w:pPr>
              <w:ind w:left="168" w:leftChars="80"/>
              <w:rPr>
                <w:rFonts w:ascii="宋体"/>
                <w:color w:val="auto"/>
                <w:spacing w:val="-10"/>
                <w:szCs w:val="21"/>
              </w:rPr>
            </w:pPr>
          </w:p>
        </w:tc>
        <w:tc>
          <w:tcPr>
            <w:tcW w:w="5626" w:type="dxa"/>
            <w:shd w:val="clear" w:color="auto" w:fill="FFFFFF" w:themeFill="background1"/>
          </w:tcPr>
          <w:p>
            <w:pPr>
              <w:rPr>
                <w:rFonts w:ascii="宋体"/>
                <w:color w:val="auto"/>
                <w:szCs w:val="21"/>
              </w:rPr>
            </w:pPr>
            <w:r>
              <w:rPr>
                <w:rFonts w:hint="eastAsia" w:ascii="宋体"/>
                <w:color w:val="auto"/>
                <w:szCs w:val="21"/>
              </w:rPr>
              <w:t>是否因</w:t>
            </w:r>
            <w:r>
              <w:rPr>
                <w:rFonts w:hint="eastAsia" w:ascii="宋体"/>
                <w:color w:val="auto"/>
                <w:spacing w:val="-10"/>
                <w:szCs w:val="21"/>
              </w:rPr>
              <w:t>职业健康</w:t>
            </w:r>
            <w:r>
              <w:rPr>
                <w:rFonts w:hint="eastAsia" w:ascii="宋体"/>
                <w:color w:val="auto"/>
                <w:szCs w:val="21"/>
              </w:rPr>
              <w:t>安全问题受到媒体的曝光</w:t>
            </w:r>
          </w:p>
        </w:tc>
        <w:tc>
          <w:tcPr>
            <w:tcW w:w="2793" w:type="dxa"/>
            <w:gridSpan w:val="2"/>
            <w:shd w:val="clear" w:color="auto" w:fill="FFFFFF" w:themeFill="background1"/>
          </w:tcPr>
          <w:p>
            <w:pPr>
              <w:rPr>
                <w:rFonts w:ascii="宋体" w:hAnsi="宋体"/>
                <w:color w:val="auto"/>
                <w:spacing w:val="-10"/>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90" w:hRule="atLeast"/>
          <w:jc w:val="center"/>
        </w:trPr>
        <w:tc>
          <w:tcPr>
            <w:tcW w:w="1335" w:type="dxa"/>
            <w:vMerge w:val="continue"/>
            <w:shd w:val="clear" w:color="auto" w:fill="FFFFFF" w:themeFill="background1"/>
          </w:tcPr>
          <w:p>
            <w:pPr>
              <w:ind w:left="168" w:leftChars="80"/>
              <w:rPr>
                <w:rFonts w:ascii="宋体"/>
                <w:color w:val="auto"/>
                <w:spacing w:val="-10"/>
                <w:szCs w:val="21"/>
              </w:rPr>
            </w:pPr>
          </w:p>
        </w:tc>
        <w:tc>
          <w:tcPr>
            <w:tcW w:w="5626" w:type="dxa"/>
            <w:shd w:val="clear" w:color="auto" w:fill="FFFFFF" w:themeFill="background1"/>
          </w:tcPr>
          <w:p>
            <w:pPr>
              <w:rPr>
                <w:rFonts w:ascii="宋体"/>
                <w:color w:val="auto"/>
                <w:szCs w:val="21"/>
              </w:rPr>
            </w:pPr>
            <w:r>
              <w:rPr>
                <w:rFonts w:hint="eastAsia" w:ascii="宋体" w:hAnsi="宋体"/>
                <w:color w:val="auto"/>
                <w:szCs w:val="21"/>
              </w:rPr>
              <w:t>是否发生了重大的安全、工伤</w:t>
            </w:r>
            <w:r>
              <w:rPr>
                <w:rFonts w:hint="eastAsia" w:ascii="宋体"/>
                <w:color w:val="auto"/>
                <w:szCs w:val="21"/>
              </w:rPr>
              <w:t>和职业病</w:t>
            </w:r>
            <w:r>
              <w:rPr>
                <w:rFonts w:hint="eastAsia" w:ascii="宋体" w:hAnsi="宋体"/>
                <w:color w:val="auto"/>
                <w:szCs w:val="21"/>
              </w:rPr>
              <w:t>事故</w:t>
            </w:r>
          </w:p>
        </w:tc>
        <w:tc>
          <w:tcPr>
            <w:tcW w:w="2793" w:type="dxa"/>
            <w:gridSpan w:val="2"/>
            <w:shd w:val="clear" w:color="auto" w:fill="FFFFFF" w:themeFill="background1"/>
          </w:tcPr>
          <w:p>
            <w:pPr>
              <w:rPr>
                <w:rFonts w:ascii="宋体" w:hAnsi="宋体"/>
                <w:color w:val="auto"/>
                <w:spacing w:val="-10"/>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vMerge w:val="continue"/>
            <w:shd w:val="clear" w:color="auto" w:fill="FFFFFF" w:themeFill="background1"/>
          </w:tcPr>
          <w:p>
            <w:pPr>
              <w:ind w:left="168" w:leftChars="80"/>
              <w:rPr>
                <w:rFonts w:ascii="宋体"/>
                <w:color w:val="auto"/>
                <w:spacing w:val="-10"/>
                <w:szCs w:val="21"/>
              </w:rPr>
            </w:pPr>
          </w:p>
        </w:tc>
        <w:tc>
          <w:tcPr>
            <w:tcW w:w="5626" w:type="dxa"/>
            <w:shd w:val="clear" w:color="auto" w:fill="FFFFFF" w:themeFill="background1"/>
          </w:tcPr>
          <w:p>
            <w:pPr>
              <w:rPr>
                <w:rFonts w:ascii="宋体"/>
                <w:color w:val="auto"/>
                <w:szCs w:val="21"/>
              </w:rPr>
            </w:pPr>
            <w:r>
              <w:rPr>
                <w:rFonts w:hint="eastAsia" w:ascii="宋体" w:hAnsi="宋体"/>
                <w:color w:val="auto"/>
                <w:szCs w:val="21"/>
              </w:rPr>
              <w:t>是否有相关方</w:t>
            </w:r>
            <w:r>
              <w:rPr>
                <w:rFonts w:hint="eastAsia" w:ascii="宋体"/>
                <w:color w:val="auto"/>
                <w:spacing w:val="-10"/>
                <w:szCs w:val="21"/>
              </w:rPr>
              <w:t>职业健康</w:t>
            </w:r>
            <w:r>
              <w:rPr>
                <w:rFonts w:hint="eastAsia" w:ascii="宋体"/>
                <w:color w:val="auto"/>
                <w:szCs w:val="21"/>
              </w:rPr>
              <w:t>安全方面的</w:t>
            </w:r>
            <w:r>
              <w:rPr>
                <w:rFonts w:hint="eastAsia" w:ascii="宋体" w:hAnsi="宋体"/>
                <w:color w:val="auto"/>
                <w:szCs w:val="21"/>
              </w:rPr>
              <w:t>重大投诉</w:t>
            </w:r>
          </w:p>
        </w:tc>
        <w:tc>
          <w:tcPr>
            <w:tcW w:w="2793" w:type="dxa"/>
            <w:gridSpan w:val="2"/>
            <w:shd w:val="clear" w:color="auto" w:fill="FFFFFF" w:themeFill="background1"/>
          </w:tcPr>
          <w:p>
            <w:pPr>
              <w:rPr>
                <w:rFonts w:ascii="宋体" w:hAnsi="宋体"/>
                <w:color w:val="auto"/>
                <w:spacing w:val="-10"/>
                <w:szCs w:val="21"/>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pacing w:val="-10"/>
                <w:szCs w:val="21"/>
              </w:rPr>
              <w:sym w:font="Wingdings 2" w:char="0052"/>
            </w: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21" w:hRule="atLeast"/>
          <w:jc w:val="center"/>
        </w:trPr>
        <w:tc>
          <w:tcPr>
            <w:tcW w:w="1335" w:type="dxa"/>
            <w:shd w:val="clear" w:color="auto" w:fill="FFFFFF" w:themeFill="background1"/>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FF" w:themeFill="background1"/>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w:t>
            </w:r>
            <w:r>
              <w:rPr>
                <w:rFonts w:hint="eastAsia" w:ascii="宋体"/>
                <w:color w:val="000000"/>
                <w:spacing w:val="-10"/>
                <w:szCs w:val="21"/>
                <w:lang w:eastAsia="zh-CN"/>
              </w:rPr>
              <w:t>☑</w:t>
            </w:r>
            <w:r>
              <w:rPr>
                <w:rFonts w:hint="eastAsia" w:ascii="宋体"/>
                <w:color w:val="000000"/>
                <w:spacing w:val="-10"/>
                <w:szCs w:val="21"/>
              </w:rPr>
              <w:t>高风险作业场所，</w:t>
            </w:r>
            <w:r>
              <w:rPr>
                <w:rFonts w:hint="eastAsia" w:ascii="宋体"/>
                <w:color w:val="000000"/>
                <w:spacing w:val="-10"/>
                <w:szCs w:val="21"/>
                <w:lang w:eastAsia="zh-CN"/>
              </w:rPr>
              <w:t>☑</w:t>
            </w:r>
            <w:r>
              <w:rPr>
                <w:rFonts w:hint="eastAsia" w:ascii="宋体"/>
                <w:color w:val="000000"/>
                <w:spacing w:val="-10"/>
                <w:szCs w:val="21"/>
              </w:rPr>
              <w:t>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2022-09-1</w:t>
            </w:r>
            <w:bookmarkEnd w:id="37"/>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Cs w:val="21"/>
          <w:lang w:eastAsia="zh-CN"/>
        </w:rPr>
        <w:drawing>
          <wp:anchor distT="0" distB="0" distL="114300" distR="114300" simplePos="0" relativeHeight="251664384" behindDoc="0" locked="0" layoutInCell="1" allowOverlap="1">
            <wp:simplePos x="0" y="0"/>
            <wp:positionH relativeFrom="column">
              <wp:posOffset>5048250</wp:posOffset>
            </wp:positionH>
            <wp:positionV relativeFrom="paragraph">
              <wp:posOffset>252730</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6"/>
                    <a:stretch>
                      <a:fillRect/>
                    </a:stretch>
                  </pic:blipFill>
                  <pic:spPr>
                    <a:xfrm>
                      <a:off x="0" y="0"/>
                      <a:ext cx="615950" cy="511175"/>
                    </a:xfrm>
                    <a:prstGeom prst="rect">
                      <a:avLst/>
                    </a:prstGeom>
                  </pic:spPr>
                </pic:pic>
              </a:graphicData>
            </a:graphic>
          </wp:anchor>
        </w:drawing>
      </w: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1778000</wp:posOffset>
            </wp:positionH>
            <wp:positionV relativeFrom="paragraph">
              <wp:posOffset>340360</wp:posOffset>
            </wp:positionV>
            <wp:extent cx="436880" cy="335915"/>
            <wp:effectExtent l="0" t="0" r="7620" b="698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436880" cy="335915"/>
                    </a:xfrm>
                    <a:prstGeom prst="rect">
                      <a:avLst/>
                    </a:prstGeom>
                  </pic:spPr>
                </pic:pic>
              </a:graphicData>
            </a:graphic>
          </wp:anchor>
        </w:drawing>
      </w:r>
      <w:r>
        <w:rPr>
          <w:rFonts w:hint="eastAsia" w:ascii="宋体" w:hAnsi="宋体"/>
          <w:b/>
          <w:bCs/>
          <w:color w:val="000000"/>
          <w:szCs w:val="21"/>
        </w:rPr>
        <w:t>十一、审核组签字</w:t>
      </w:r>
    </w:p>
    <w:p>
      <w:pPr>
        <w:spacing w:line="360" w:lineRule="auto"/>
        <w:ind w:firstLine="840" w:firstLineChars="400"/>
        <w:rPr>
          <w:rFonts w:ascii="宋体"/>
          <w:b/>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4126865</wp:posOffset>
            </wp:positionH>
            <wp:positionV relativeFrom="paragraph">
              <wp:posOffset>19685</wp:posOffset>
            </wp:positionV>
            <wp:extent cx="747395" cy="224790"/>
            <wp:effectExtent l="0" t="0" r="1905" b="3810"/>
            <wp:wrapNone/>
            <wp:docPr id="134" name="图片 134" descr="950e8bae3d2c8e2360cd00f9d65f2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950e8bae3d2c8e2360cd00f9d65f2ff"/>
                    <pic:cNvPicPr>
                      <a:picLocks noChangeAspect="1"/>
                    </pic:cNvPicPr>
                  </pic:nvPicPr>
                  <pic:blipFill>
                    <a:blip r:embed="rId8"/>
                    <a:stretch>
                      <a:fillRect/>
                    </a:stretch>
                  </pic:blipFill>
                  <pic:spPr>
                    <a:xfrm>
                      <a:off x="0" y="0"/>
                      <a:ext cx="747395" cy="22479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360" w:lineRule="auto"/>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2022.9.16</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bookmarkStart w:id="38" w:name="_GoBack"/>
      <w:r>
        <w:rPr>
          <w:rFonts w:hint="eastAsia" w:ascii="宋体" w:eastAsia="宋体"/>
          <w:b/>
          <w:bCs/>
          <w:color w:val="000000"/>
          <w:spacing w:val="-8"/>
          <w:szCs w:val="21"/>
          <w:lang w:eastAsia="zh-CN"/>
        </w:rPr>
        <w:drawing>
          <wp:anchor distT="0" distB="0" distL="114300" distR="114300" simplePos="0" relativeHeight="251667456" behindDoc="0" locked="0" layoutInCell="1" allowOverlap="1">
            <wp:simplePos x="0" y="0"/>
            <wp:positionH relativeFrom="column">
              <wp:posOffset>-504825</wp:posOffset>
            </wp:positionH>
            <wp:positionV relativeFrom="paragraph">
              <wp:posOffset>-671830</wp:posOffset>
            </wp:positionV>
            <wp:extent cx="7259320" cy="9908540"/>
            <wp:effectExtent l="0" t="0" r="5080" b="10160"/>
            <wp:wrapNone/>
            <wp:docPr id="5" name="图片 5" descr="扫描全能王 2022-09-18 18.13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2-09-18 18.13_15"/>
                    <pic:cNvPicPr>
                      <a:picLocks noChangeAspect="1"/>
                    </pic:cNvPicPr>
                  </pic:nvPicPr>
                  <pic:blipFill>
                    <a:blip r:embed="rId9"/>
                    <a:srcRect r="3793" b="7186"/>
                    <a:stretch>
                      <a:fillRect/>
                    </a:stretch>
                  </pic:blipFill>
                  <pic:spPr>
                    <a:xfrm>
                      <a:off x="0" y="0"/>
                      <a:ext cx="7259320" cy="9908540"/>
                    </a:xfrm>
                    <a:prstGeom prst="rect">
                      <a:avLst/>
                    </a:prstGeom>
                  </pic:spPr>
                </pic:pic>
              </a:graphicData>
            </a:graphic>
          </wp:anchor>
        </w:drawing>
      </w:r>
      <w:bookmarkEnd w:id="38"/>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vertAlign w:val="baseline"/>
                <w:lang w:val="en-US" w:eastAsia="zh-CN"/>
              </w:rPr>
              <w:drawing>
                <wp:anchor distT="0" distB="0" distL="114300" distR="114300" simplePos="0" relativeHeight="251665408" behindDoc="0" locked="0" layoutInCell="1" allowOverlap="1">
                  <wp:simplePos x="0" y="0"/>
                  <wp:positionH relativeFrom="column">
                    <wp:posOffset>781050</wp:posOffset>
                  </wp:positionH>
                  <wp:positionV relativeFrom="paragraph">
                    <wp:posOffset>160020</wp:posOffset>
                  </wp:positionV>
                  <wp:extent cx="436880" cy="335915"/>
                  <wp:effectExtent l="0" t="0" r="5080" b="14605"/>
                  <wp:wrapNone/>
                  <wp:docPr id="2" name="图片 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7475f2d71659eed95b546a81c2d41"/>
                          <pic:cNvPicPr>
                            <a:picLocks noChangeAspect="1"/>
                          </pic:cNvPicPr>
                        </pic:nvPicPr>
                        <pic:blipFill>
                          <a:blip r:embed="rId7"/>
                          <a:stretch>
                            <a:fillRect/>
                          </a:stretch>
                        </pic:blipFill>
                        <pic:spPr>
                          <a:xfrm>
                            <a:off x="0" y="0"/>
                            <a:ext cx="436880" cy="33591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 16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 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vertAlign w:val="baseline"/>
                <w:lang w:val="en-US" w:eastAsia="zh-CN"/>
              </w:rPr>
              <w:drawing>
                <wp:anchor distT="0" distB="0" distL="114300" distR="114300" simplePos="0" relativeHeight="251666432" behindDoc="0" locked="0" layoutInCell="1" allowOverlap="1">
                  <wp:simplePos x="0" y="0"/>
                  <wp:positionH relativeFrom="column">
                    <wp:posOffset>622300</wp:posOffset>
                  </wp:positionH>
                  <wp:positionV relativeFrom="paragraph">
                    <wp:posOffset>209550</wp:posOffset>
                  </wp:positionV>
                  <wp:extent cx="436880" cy="335915"/>
                  <wp:effectExtent l="0" t="0" r="5080" b="14605"/>
                  <wp:wrapNone/>
                  <wp:docPr id="3" name="图片 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7475f2d71659eed95b546a81c2d41"/>
                          <pic:cNvPicPr>
                            <a:picLocks noChangeAspect="1"/>
                          </pic:cNvPicPr>
                        </pic:nvPicPr>
                        <pic:blipFill>
                          <a:blip r:embed="rId7"/>
                          <a:stretch>
                            <a:fillRect/>
                          </a:stretch>
                        </pic:blipFill>
                        <pic:spPr>
                          <a:xfrm>
                            <a:off x="0" y="0"/>
                            <a:ext cx="436880" cy="33591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 16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hint="eastAsia" w:ascii="宋体" w:eastAsia="宋体"/>
                <w:b/>
                <w:bCs/>
                <w:color w:val="000000"/>
                <w:spacing w:val="-8"/>
                <w:szCs w:val="21"/>
                <w:lang w:eastAsia="zh-CN"/>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18433EC0"/>
    <w:rsid w:val="1F307B60"/>
    <w:rsid w:val="224E2D35"/>
    <w:rsid w:val="3F1363DB"/>
    <w:rsid w:val="40C109BD"/>
    <w:rsid w:val="4B057103"/>
    <w:rsid w:val="5DA0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2022-09-19T23:08:43Z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