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8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39"/>
        <w:gridCol w:w="55"/>
        <w:gridCol w:w="680"/>
        <w:gridCol w:w="325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甘肃克罗奥再生资源有限公司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甘肃省张掖市甘州区张掖经济技术开发区冶金建材园A2路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甘肃省张掖市甘州区张掖经济技术开发区冶金建材园A2路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18693928460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381425894@qq.com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1066-2022-O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铸造件、锻造件、法兰件的生产所涉及场所的相关职业健康安全管理活动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17.02.00;17.05.01;17.09.00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远程审核于2022年09月17日 下午至2022年09月18日 下午(共1.5天)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2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17.05.01,17.09.00</w:t>
            </w:r>
          </w:p>
        </w:tc>
        <w:tc>
          <w:tcPr>
            <w:tcW w:w="15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余家龙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1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2022-N0OHSMS-1263290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1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明利红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17.02.00,17.09.00</w:t>
            </w:r>
          </w:p>
        </w:tc>
        <w:tc>
          <w:tcPr>
            <w:tcW w:w="15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1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5"/>
            </w:pPr>
          </w:p>
        </w:tc>
        <w:tc>
          <w:tcPr>
            <w:tcW w:w="15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vAlign w:val="center"/>
          </w:tcPr>
          <w:p/>
        </w:tc>
        <w:tc>
          <w:tcPr>
            <w:tcW w:w="112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55" w:type="dxa"/>
            <w:gridSpan w:val="5"/>
            <w:vAlign w:val="center"/>
          </w:tcPr>
          <w:p/>
        </w:tc>
        <w:tc>
          <w:tcPr>
            <w:tcW w:w="112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63500</wp:posOffset>
                  </wp:positionV>
                  <wp:extent cx="399415" cy="306705"/>
                  <wp:effectExtent l="0" t="0" r="6985" b="10795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25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8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2022.9.16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2022.9.16</w:t>
            </w:r>
          </w:p>
        </w:tc>
      </w:tr>
    </w:tbl>
    <w:p>
      <w:bookmarkStart w:id="34" w:name="_GoBack"/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-633095</wp:posOffset>
            </wp:positionV>
            <wp:extent cx="7066280" cy="10359390"/>
            <wp:effectExtent l="0" t="0" r="7620" b="3810"/>
            <wp:wrapNone/>
            <wp:docPr id="1" name="图片 1" descr="扫描全能王 2022-09-18 18.17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9-18 18.17_02"/>
                    <pic:cNvPicPr>
                      <a:picLocks noChangeAspect="1"/>
                    </pic:cNvPicPr>
                  </pic:nvPicPr>
                  <pic:blipFill>
                    <a:blip r:embed="rId6"/>
                    <a:srcRect l="4671" r="5601" b="7014"/>
                    <a:stretch>
                      <a:fillRect/>
                    </a:stretch>
                  </pic:blipFill>
                  <pic:spPr>
                    <a:xfrm>
                      <a:off x="0" y="0"/>
                      <a:ext cx="7066280" cy="1035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4"/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tbl>
      <w:tblPr>
        <w:tblStyle w:val="8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1167"/>
        <w:gridCol w:w="5212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2022.9.17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（远程视频会议）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 w:val="21"/>
                <w:szCs w:val="21"/>
              </w:rPr>
              <w:t>管理层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、员工代表、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职业健康安全财务支出；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B  </w:t>
            </w: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  <w:t>综合办公室（财务）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OHMS: 5.3组织的岗位、职责和权限、6.1.2危险源的辨识与评价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6.1.3合规义务、6.1.4措施的策划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6.2.1职业健康安全目标、6.2.2实现职业健康安全目标措施的策划7.2能力、7.3意识、7.5.1形成文件的信息总则、7.5.2形成文件的信息的创建和更新、7.5.3形成文件的信息的控制、8.1运行策划和控制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9.1监视、测量、分析和评价（9.1.1总则、9.1.2合规性评价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8.2应急准备和响应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9.2 内部审核、10.2不符合/事件和纠正措施，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AC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销部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OHMS: 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D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2022.9.18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0-13:00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午餐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8:30～12:00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13:00～16:00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OHMS: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AC</w:t>
            </w:r>
          </w:p>
          <w:p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8:30～12:00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13:00～16:00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sz w:val="21"/>
                <w:szCs w:val="21"/>
              </w:rPr>
              <w:t>管理层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、员工代表、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8:30～12:00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13:00～16:00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销部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D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16:00～16:30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ABCD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末次会：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（远程视频会议）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综合评价OHSMS管理体系运行总体情况及改进要求，宣告审核发现及审核结论。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ABCD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（微信视频、语音、群沟通）</w:t>
            </w: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6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7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6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6CE66C0"/>
    <w:rsid w:val="3F665D07"/>
    <w:rsid w:val="59A14F5D"/>
    <w:rsid w:val="72FE4580"/>
    <w:rsid w:val="7FA26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b/>
      <w:bCs/>
      <w:sz w:val="3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2022-09-19T15:11:11Z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