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0615-2020-QO-2022</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嘉兴正通塑业科技有限公司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Q:ISC-Q-2020-1196,O:ISC-O-2020-0725</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91330421MA2JDQD45K</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Q:无CNAS标志,O:无CNAS标志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Q:45,O:45</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嘉兴正通塑业科技有限公司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Q：塑料管道管材（PVC-UH给水管、PE给水管、MPP电力通信管、PE燃气管、PE管件）的生产</w:t>
            </w:r>
          </w:p>
          <w:p>
            <w:pPr>
              <w:snapToGrid w:val="0"/>
              <w:spacing w:line="0" w:lineRule="atLeast"/>
              <w:jc w:val="left"/>
              <w:rPr>
                <w:sz w:val="22"/>
                <w:szCs w:val="22"/>
              </w:rPr>
            </w:pPr>
            <w:r>
              <w:rPr>
                <w:sz w:val="22"/>
                <w:szCs w:val="22"/>
              </w:rPr>
              <w:t>O：塑料管道管材（PVC-UH给水管、PE给水管、MPP电力通信管、PE燃气管、PE管件）的生产所涉及的相关职业健康安全管理活动。</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浙江省嘉兴市嘉善县天凝镇东麟湖路7号2、3幢</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Q和O生产通讯地址浙江省嘉兴市嘉善县天凝镇东麟湖路7号2、3幢；E通讯地址（浙江省嘉兴市嘉善县西塘镇南苑西路1088号1幢、2幢）</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嘉兴正通塑业科技有限公司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Q:ISC-Q-2020-1196,O:ISC-O-2020-0725</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Q和O生产经营地址（浙江省嘉兴市嘉善县天凝镇东麟湖路7号2、3幢）；E生产经营（浙江省嘉兴市嘉善县西塘镇南苑西路1088号1幢、2幢）</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