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重庆永顺办公设备有限公司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1128-2021-E-2022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重庆市沙坪坝区渝碚路222号附4-8-1号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徐惠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重庆市沙坪坝区渝碚路222号3-9-4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罗琼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15523836607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15523836607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实木家具、钢木家具、金属家具、教学家具、软体家具、智能密集架、货架的销售所涉及场所的相关环境管理活动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29.10.05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22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管理层、行政部（含财务）、采购部、销售部</w:t>
            </w:r>
          </w:p>
          <w:p>
            <w:pPr>
              <w:pStyle w:val="2"/>
              <w:ind w:firstLine="0" w:firstLineChars="0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EMS:4.1、4.2、4.3、4.4、5.2、5.3、6.1、6.2、7.2、8.1、8.2、9.1、9.2、9.3、10.2、10.2、10.3; 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不符合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项</w:t>
            </w:r>
            <w:r>
              <w:rPr>
                <w:rFonts w:hint="eastAsia"/>
                <w:bCs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   分布</w:t>
            </w:r>
            <w:r>
              <w:rPr>
                <w:bCs/>
                <w:sz w:val="24"/>
                <w:highlight w:val="none"/>
              </w:rPr>
              <w:t>部门</w:t>
            </w:r>
            <w:r>
              <w:rPr>
                <w:rFonts w:hint="eastAsia"/>
                <w:bCs/>
                <w:sz w:val="24"/>
                <w:highlight w:val="none"/>
              </w:rPr>
              <w:t>：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销售部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Times New Roman" w:hAnsi="Times New Roman" w:eastAsia="宋体" w:cs="Times New Roman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highlight w:val="none"/>
                <w:lang w:val="en-US" w:eastAsia="zh-CN"/>
              </w:rPr>
              <w:t>不符合标准及条款：GB/T24001-2016标准</w:t>
            </w:r>
            <w:r>
              <w:rPr>
                <w:rFonts w:hint="eastAsia" w:cs="Times New Roman"/>
                <w:bCs/>
                <w:sz w:val="24"/>
                <w:highlight w:val="none"/>
                <w:lang w:val="en-US" w:eastAsia="zh-CN"/>
              </w:rPr>
              <w:t>6.1.2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highlight w:val="none"/>
                <w:lang w:val="en-US" w:eastAsia="zh-CN"/>
              </w:rPr>
              <w:t>条款。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highlight w:val="none"/>
                <w:lang w:val="en-US" w:eastAsia="zh-CN"/>
              </w:rPr>
              <w:t>不符合性质：■一般不符合   □严重不符合</w:t>
            </w:r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项。</w:t>
            </w:r>
          </w:p>
          <w:p>
            <w:pPr>
              <w:pStyle w:val="2"/>
              <w:ind w:firstLine="480"/>
              <w:rPr>
                <w:sz w:val="24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■</w:t>
            </w:r>
            <w:r>
              <w:rPr>
                <w:rFonts w:hint="eastAsia" w:ascii="宋体" w:hAnsi="宋体"/>
                <w:sz w:val="24"/>
                <w:highlight w:val="none"/>
              </w:rPr>
              <w:t>对下次审核的建议：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关注对环境因素识别与更新，消防设施配备及检查等。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highlight w:val="none"/>
                <w:lang w:eastAsia="zh-CN"/>
              </w:rPr>
              <w:pict>
                <v:shape id="_x0000_s1026" o:spid="_x0000_s1026" o:spt="75" alt="fd760dbe16eb6185a5a45f762861822" type="#_x0000_t75" style="position:absolute;left:0pt;margin-left:84.05pt;margin-top:9.65pt;height:31.8pt;width:64.2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 xml:space="preserve">            2022年9月16日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28212236"/>
    <w:rsid w:val="59EE1C84"/>
    <w:rsid w:val="6F863CF9"/>
    <w:rsid w:val="770D4F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1798</Words>
  <Characters>1965</Characters>
  <Lines>16</Lines>
  <Paragraphs>4</Paragraphs>
  <TotalTime>2</TotalTime>
  <ScaleCrop>false</ScaleCrop>
  <LinksUpToDate>false</LinksUpToDate>
  <CharactersWithSpaces>2476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2022-09-16T11:50:33Z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