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right"/>
        <w:rPr>
          <w:rFonts w:hint="eastAsia"/>
          <w:sz w:val="21"/>
          <w:szCs w:val="21"/>
        </w:rPr>
      </w:pPr>
      <w:r>
        <w:rPr>
          <w:rFonts w:hint="eastAsia" w:ascii="楷体" w:hAnsi="楷体" w:eastAsia="楷体"/>
          <w:color w:val="000000"/>
          <w:sz w:val="28"/>
          <w:szCs w:val="28"/>
        </w:rPr>
        <w:t>合同编号：</w:t>
      </w:r>
      <w:r>
        <w:rPr>
          <w:rFonts w:hint="default" w:ascii="Times New Roman" w:hAnsi="Times New Roman" w:cs="Times New Roman"/>
          <w:b w:val="0"/>
          <w:bCs/>
          <w:sz w:val="21"/>
          <w:szCs w:val="21"/>
        </w:rPr>
        <w:t>0</w:t>
      </w:r>
      <w:r>
        <w:rPr>
          <w:rFonts w:hint="eastAsia" w:cs="Times New Roman"/>
          <w:b w:val="0"/>
          <w:bCs/>
          <w:sz w:val="21"/>
          <w:szCs w:val="21"/>
          <w:lang w:val="en-US" w:eastAsia="zh-CN"/>
        </w:rPr>
        <w:t>701</w:t>
      </w:r>
      <w:r>
        <w:rPr>
          <w:rFonts w:hint="default" w:ascii="Times New Roman" w:hAnsi="Times New Roman" w:cs="Times New Roman"/>
          <w:b w:val="0"/>
          <w:bCs/>
          <w:sz w:val="21"/>
          <w:szCs w:val="21"/>
        </w:rPr>
        <w:t>-2019-Q</w:t>
      </w:r>
    </w:p>
    <w:p>
      <w:pPr>
        <w:snapToGrid w:val="0"/>
        <w:spacing w:afterLines="30"/>
        <w:jc w:val="center"/>
        <w:rPr>
          <w:rFonts w:hint="eastAsia"/>
          <w:sz w:val="21"/>
          <w:szCs w:val="21"/>
        </w:rPr>
      </w:pPr>
    </w:p>
    <w:p>
      <w:pPr>
        <w:snapToGrid w:val="0"/>
        <w:spacing w:afterLines="30"/>
        <w:jc w:val="center"/>
        <w:rPr>
          <w:rFonts w:hint="eastAsia"/>
          <w:sz w:val="21"/>
          <w:szCs w:val="21"/>
        </w:rPr>
      </w:pPr>
    </w:p>
    <w:p>
      <w:pPr>
        <w:snapToGrid w:val="0"/>
        <w:spacing w:afterLines="30"/>
        <w:jc w:val="both"/>
        <w:rPr>
          <w:rFonts w:hint="eastAsia"/>
          <w:sz w:val="21"/>
          <w:szCs w:val="21"/>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cs="Times New Roman"/>
          <w:b/>
          <w:color w:val="000000" w:themeColor="text1"/>
          <w:sz w:val="32"/>
          <w:szCs w:val="32"/>
          <w:lang w:eastAsia="zh-CN"/>
        </w:rPr>
        <w:t>石家庄威大特工控设备有限公司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85"/>
        <w:gridCol w:w="77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75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77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85" w:type="dxa"/>
            <w:vAlign w:val="center"/>
          </w:tcPr>
          <w:p>
            <w:pPr>
              <w:rPr>
                <w:b/>
                <w:color w:val="000000" w:themeColor="text1"/>
                <w:sz w:val="20"/>
                <w:szCs w:val="20"/>
              </w:rPr>
            </w:pPr>
            <w:r>
              <w:rPr>
                <w:rFonts w:hint="eastAsia"/>
                <w:b/>
                <w:color w:val="000000" w:themeColor="text1"/>
                <w:sz w:val="20"/>
                <w:szCs w:val="20"/>
              </w:rPr>
              <w:t>邮箱</w:t>
            </w:r>
          </w:p>
        </w:tc>
        <w:tc>
          <w:tcPr>
            <w:tcW w:w="2413"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39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41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1"/>
                <w:szCs w:val="21"/>
              </w:rPr>
            </w:pPr>
            <w:r>
              <w:rPr>
                <w:rFonts w:hint="eastAsia"/>
                <w:sz w:val="21"/>
                <w:szCs w:val="21"/>
              </w:rPr>
              <w:t>吉洁</w:t>
            </w:r>
          </w:p>
        </w:tc>
        <w:tc>
          <w:tcPr>
            <w:tcW w:w="992" w:type="dxa"/>
            <w:vAlign w:val="center"/>
          </w:tcPr>
          <w:p>
            <w:pPr>
              <w:spacing w:line="240" w:lineRule="exact"/>
              <w:jc w:val="center"/>
              <w:rPr>
                <w:b/>
                <w:color w:val="000000" w:themeColor="text1"/>
                <w:sz w:val="21"/>
                <w:szCs w:val="21"/>
              </w:rPr>
            </w:pPr>
            <w:r>
              <w:rPr>
                <w:rFonts w:hint="eastAsia"/>
                <w:sz w:val="21"/>
                <w:szCs w:val="21"/>
                <w:lang w:val="en-US" w:eastAsia="zh-CN"/>
              </w:rPr>
              <w:t>组长</w:t>
            </w:r>
          </w:p>
        </w:tc>
        <w:tc>
          <w:tcPr>
            <w:tcW w:w="1216" w:type="dxa"/>
            <w:vAlign w:val="center"/>
          </w:tcPr>
          <w:p>
            <w:pPr>
              <w:spacing w:line="240" w:lineRule="exact"/>
              <w:jc w:val="center"/>
              <w:rPr>
                <w:b/>
                <w:color w:val="000000" w:themeColor="text1"/>
                <w:sz w:val="21"/>
                <w:szCs w:val="21"/>
              </w:rPr>
            </w:pPr>
            <w:r>
              <w:rPr>
                <w:rFonts w:hint="eastAsia"/>
                <w:sz w:val="21"/>
                <w:szCs w:val="21"/>
              </w:rPr>
              <w:t>女</w:t>
            </w:r>
          </w:p>
        </w:tc>
        <w:tc>
          <w:tcPr>
            <w:tcW w:w="3398" w:type="dxa"/>
            <w:gridSpan w:val="3"/>
            <w:vAlign w:val="center"/>
          </w:tcPr>
          <w:p>
            <w:pPr>
              <w:spacing w:line="240" w:lineRule="exact"/>
              <w:jc w:val="center"/>
              <w:rPr>
                <w:rFonts w:hint="eastAsia" w:eastAsia="宋体"/>
                <w:b/>
                <w:color w:val="000000" w:themeColor="text1"/>
                <w:sz w:val="21"/>
                <w:szCs w:val="21"/>
                <w:lang w:eastAsia="zh-CN"/>
              </w:rPr>
            </w:pPr>
            <w:r>
              <w:rPr>
                <w:rFonts w:hint="eastAsia"/>
                <w:sz w:val="21"/>
                <w:szCs w:val="21"/>
                <w:lang w:val="en-US" w:eastAsia="zh-CN"/>
              </w:rPr>
              <w:t>审核员</w:t>
            </w:r>
          </w:p>
        </w:tc>
        <w:tc>
          <w:tcPr>
            <w:tcW w:w="2413" w:type="dxa"/>
            <w:gridSpan w:val="2"/>
            <w:vAlign w:val="center"/>
          </w:tcPr>
          <w:p>
            <w:pPr>
              <w:jc w:val="center"/>
              <w:rPr>
                <w:rFonts w:hint="eastAsia" w:eastAsia="宋体"/>
                <w:b/>
                <w:color w:val="000000" w:themeColor="text1"/>
                <w:sz w:val="21"/>
                <w:szCs w:val="21"/>
                <w:lang w:eastAsia="zh-CN"/>
              </w:rPr>
            </w:pPr>
            <w:bookmarkStart w:id="0" w:name="专业代码"/>
            <w:r>
              <w:t>19.05.01;34.05.00</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eastAsia="宋体"/>
                <w:sz w:val="21"/>
                <w:szCs w:val="21"/>
                <w:lang w:val="en-US" w:eastAsia="zh-CN"/>
              </w:rPr>
            </w:pPr>
            <w:r>
              <w:rPr>
                <w:rFonts w:hint="eastAsia"/>
                <w:sz w:val="21"/>
                <w:szCs w:val="21"/>
                <w:lang w:val="en-US" w:eastAsia="zh-CN"/>
              </w:rPr>
              <w:t>周文廷</w:t>
            </w:r>
          </w:p>
        </w:tc>
        <w:tc>
          <w:tcPr>
            <w:tcW w:w="992" w:type="dxa"/>
            <w:vAlign w:val="center"/>
          </w:tcPr>
          <w:p>
            <w:pPr>
              <w:spacing w:line="240" w:lineRule="exact"/>
              <w:jc w:val="center"/>
              <w:rPr>
                <w:rFonts w:hint="default"/>
                <w:sz w:val="21"/>
                <w:szCs w:val="21"/>
                <w:lang w:val="en-US" w:eastAsia="zh-CN"/>
              </w:rPr>
            </w:pPr>
            <w:r>
              <w:rPr>
                <w:rFonts w:hint="eastAsia"/>
                <w:sz w:val="21"/>
                <w:szCs w:val="21"/>
                <w:lang w:val="en-US" w:eastAsia="zh-CN"/>
              </w:rPr>
              <w:t>组员</w:t>
            </w:r>
          </w:p>
        </w:tc>
        <w:tc>
          <w:tcPr>
            <w:tcW w:w="1216" w:type="dxa"/>
            <w:vAlign w:val="center"/>
          </w:tcPr>
          <w:p>
            <w:pPr>
              <w:spacing w:line="240" w:lineRule="exact"/>
              <w:jc w:val="center"/>
              <w:rPr>
                <w:rFonts w:hint="eastAsia" w:eastAsia="宋体"/>
                <w:sz w:val="21"/>
                <w:szCs w:val="21"/>
                <w:lang w:val="en-US" w:eastAsia="zh-CN"/>
              </w:rPr>
            </w:pPr>
            <w:r>
              <w:rPr>
                <w:rFonts w:hint="eastAsia"/>
                <w:sz w:val="21"/>
                <w:szCs w:val="21"/>
                <w:lang w:val="en-US" w:eastAsia="zh-CN"/>
              </w:rPr>
              <w:t>男</w:t>
            </w:r>
          </w:p>
        </w:tc>
        <w:tc>
          <w:tcPr>
            <w:tcW w:w="3398" w:type="dxa"/>
            <w:gridSpan w:val="3"/>
            <w:vAlign w:val="center"/>
          </w:tcPr>
          <w:p>
            <w:pPr>
              <w:spacing w:line="240" w:lineRule="exact"/>
              <w:jc w:val="center"/>
              <w:rPr>
                <w:rFonts w:hint="eastAsia" w:eastAsia="宋体"/>
                <w:sz w:val="21"/>
                <w:szCs w:val="21"/>
                <w:lang w:val="en-US" w:eastAsia="zh-CN"/>
              </w:rPr>
            </w:pPr>
            <w:r>
              <w:rPr>
                <w:rFonts w:hint="eastAsia"/>
                <w:sz w:val="21"/>
                <w:szCs w:val="21"/>
                <w:lang w:val="en-US" w:eastAsia="zh-CN"/>
              </w:rPr>
              <w:t>审核员</w:t>
            </w:r>
          </w:p>
        </w:tc>
        <w:tc>
          <w:tcPr>
            <w:tcW w:w="2413" w:type="dxa"/>
            <w:gridSpan w:val="2"/>
            <w:vAlign w:val="center"/>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98" w:type="dxa"/>
            <w:gridSpan w:val="3"/>
            <w:vAlign w:val="center"/>
          </w:tcPr>
          <w:p>
            <w:pPr>
              <w:rPr>
                <w:b/>
                <w:color w:val="000000" w:themeColor="text1"/>
                <w:sz w:val="20"/>
                <w:szCs w:val="20"/>
              </w:rPr>
            </w:pPr>
            <w:r>
              <w:rPr>
                <w:rFonts w:hint="eastAsia"/>
                <w:b/>
                <w:color w:val="000000" w:themeColor="text1"/>
                <w:sz w:val="20"/>
                <w:szCs w:val="20"/>
              </w:rPr>
              <w:t>工作单位</w:t>
            </w:r>
          </w:p>
        </w:tc>
        <w:tc>
          <w:tcPr>
            <w:tcW w:w="241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default" w:eastAsia="宋体"/>
                <w:b w:val="0"/>
                <w:bCs/>
                <w:color w:val="000000" w:themeColor="text1"/>
                <w:lang w:val="en-US" w:eastAsia="zh-CN"/>
              </w:rPr>
            </w:pPr>
            <w:r>
              <w:rPr>
                <w:rFonts w:hint="eastAsia"/>
                <w:b w:val="0"/>
                <w:bCs/>
                <w:color w:val="000000" w:themeColor="text1"/>
                <w:lang w:val="en-US" w:eastAsia="zh-CN"/>
              </w:rPr>
              <w:t>申雪颖</w:t>
            </w:r>
          </w:p>
        </w:tc>
        <w:tc>
          <w:tcPr>
            <w:tcW w:w="992" w:type="dxa"/>
            <w:vAlign w:val="center"/>
          </w:tcPr>
          <w:p>
            <w:pPr>
              <w:rPr>
                <w:rFonts w:hint="default" w:eastAsia="宋体"/>
                <w:b w:val="0"/>
                <w:bCs/>
                <w:color w:val="000000" w:themeColor="text1"/>
                <w:lang w:val="en-US" w:eastAsia="zh-CN"/>
              </w:rPr>
            </w:pPr>
            <w:r>
              <w:rPr>
                <w:rFonts w:hint="eastAsia"/>
                <w:b w:val="0"/>
                <w:bCs/>
                <w:color w:val="000000" w:themeColor="text1"/>
                <w:lang w:val="en-US" w:eastAsia="zh-CN"/>
              </w:rPr>
              <w:t>女</w:t>
            </w:r>
          </w:p>
        </w:tc>
        <w:tc>
          <w:tcPr>
            <w:tcW w:w="1216" w:type="dxa"/>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向导</w:t>
            </w:r>
          </w:p>
        </w:tc>
        <w:tc>
          <w:tcPr>
            <w:tcW w:w="3398" w:type="dxa"/>
            <w:gridSpan w:val="3"/>
            <w:vAlign w:val="center"/>
          </w:tcPr>
          <w:p>
            <w:pPr>
              <w:rPr>
                <w:rFonts w:hint="eastAsia" w:eastAsia="宋体"/>
                <w:b w:val="0"/>
                <w:bCs/>
                <w:color w:val="000000" w:themeColor="text1"/>
                <w:lang w:eastAsia="zh-CN"/>
              </w:rPr>
            </w:pPr>
            <w:r>
              <w:rPr>
                <w:rFonts w:hint="eastAsia" w:ascii="宋体" w:hAnsi="宋体"/>
                <w:b w:val="0"/>
                <w:bCs/>
                <w:sz w:val="21"/>
                <w:szCs w:val="21"/>
                <w:lang w:eastAsia="zh-CN"/>
              </w:rPr>
              <w:t>石家庄威大特工控设备有限公司</w:t>
            </w:r>
          </w:p>
        </w:tc>
        <w:tc>
          <w:tcPr>
            <w:tcW w:w="241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无</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numPr>
          <w:ilvl w:val="0"/>
          <w:numId w:val="1"/>
        </w:numPr>
        <w:ind w:left="-142" w:leftChars="0" w:hanging="709" w:firstLineChars="0"/>
        <w:jc w:val="left"/>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22"/>
        <w:gridCol w:w="864"/>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eastAsia="zh-CN"/>
              </w:rPr>
              <w:t>石家庄威大特工控设备有限公司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334" w:type="dxa"/>
            <w:gridSpan w:val="3"/>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eastAsia="zh-CN"/>
              </w:rPr>
              <w:t>石家庄裕华区槐北路465号</w:t>
            </w:r>
          </w:p>
        </w:tc>
        <w:tc>
          <w:tcPr>
            <w:tcW w:w="864" w:type="dxa"/>
            <w:vMerge w:val="restart"/>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spacing w:line="280" w:lineRule="exact"/>
              <w:jc w:val="center"/>
              <w:rPr>
                <w:rFonts w:ascii="宋体"/>
                <w:b/>
                <w:color w:val="000000"/>
                <w:sz w:val="20"/>
                <w:szCs w:val="20"/>
              </w:rPr>
            </w:pPr>
          </w:p>
        </w:tc>
        <w:tc>
          <w:tcPr>
            <w:tcW w:w="2294" w:type="dxa"/>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4334" w:type="dxa"/>
            <w:gridSpan w:val="3"/>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eastAsia="zh-CN"/>
              </w:rPr>
              <w:t>石家庄裕华区槐北路465号</w:t>
            </w:r>
          </w:p>
        </w:tc>
        <w:tc>
          <w:tcPr>
            <w:tcW w:w="864" w:type="dxa"/>
            <w:vMerge w:val="continue"/>
            <w:vAlign w:val="center"/>
          </w:tcPr>
          <w:p>
            <w:pPr>
              <w:spacing w:line="280" w:lineRule="exact"/>
              <w:jc w:val="center"/>
              <w:rPr>
                <w:rFonts w:ascii="宋体"/>
                <w:b/>
                <w:color w:val="000000"/>
                <w:sz w:val="20"/>
                <w:szCs w:val="20"/>
              </w:rPr>
            </w:pPr>
          </w:p>
        </w:tc>
        <w:tc>
          <w:tcPr>
            <w:tcW w:w="2294" w:type="dxa"/>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334" w:type="dxa"/>
            <w:gridSpan w:val="3"/>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eastAsia="zh-CN"/>
              </w:rPr>
              <w:t>石家庄裕华区槐北路465号</w:t>
            </w:r>
          </w:p>
        </w:tc>
        <w:tc>
          <w:tcPr>
            <w:tcW w:w="864" w:type="dxa"/>
            <w:vMerge w:val="continue"/>
            <w:vAlign w:val="center"/>
          </w:tcPr>
          <w:p>
            <w:pPr>
              <w:spacing w:line="280" w:lineRule="exact"/>
              <w:jc w:val="center"/>
              <w:rPr>
                <w:rFonts w:ascii="宋体"/>
                <w:b/>
                <w:color w:val="000000"/>
                <w:sz w:val="20"/>
                <w:szCs w:val="20"/>
              </w:rPr>
            </w:pPr>
          </w:p>
        </w:tc>
        <w:tc>
          <w:tcPr>
            <w:tcW w:w="2294" w:type="dxa"/>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rPr>
                <w:rFonts w:hint="eastAsia" w:ascii="Times New Roman" w:hAnsi="Times New Roman" w:eastAsia="宋体" w:cs="Times New Roman"/>
                <w:kern w:val="2"/>
                <w:sz w:val="21"/>
                <w:szCs w:val="21"/>
                <w:lang w:val="en-US" w:eastAsia="zh-CN" w:bidi="ar-SA"/>
              </w:rPr>
            </w:pPr>
            <w:r>
              <w:rPr>
                <w:sz w:val="21"/>
                <w:szCs w:val="21"/>
              </w:rPr>
              <w:t>杨捷</w:t>
            </w:r>
          </w:p>
        </w:tc>
        <w:tc>
          <w:tcPr>
            <w:tcW w:w="14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822" w:type="dxa"/>
            <w:vAlign w:val="center"/>
          </w:tcPr>
          <w:p>
            <w:pPr>
              <w:spacing w:line="280" w:lineRule="exact"/>
              <w:jc w:val="left"/>
              <w:rPr>
                <w:rFonts w:ascii="宋体" w:hAnsi="Times New Roman" w:eastAsia="宋体" w:cs="Times New Roman"/>
                <w:b/>
                <w:color w:val="000000"/>
                <w:kern w:val="2"/>
                <w:sz w:val="20"/>
                <w:szCs w:val="20"/>
                <w:lang w:val="en-US" w:eastAsia="zh-CN" w:bidi="ar-SA"/>
              </w:rPr>
            </w:pPr>
            <w:r>
              <w:rPr>
                <w:color w:val="000000"/>
              </w:rPr>
              <w:t>13315246783</w:t>
            </w:r>
          </w:p>
        </w:tc>
        <w:tc>
          <w:tcPr>
            <w:tcW w:w="864"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294" w:type="dxa"/>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王大为</w:t>
            </w:r>
          </w:p>
        </w:tc>
        <w:tc>
          <w:tcPr>
            <w:tcW w:w="14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822" w:type="dxa"/>
            <w:vAlign w:val="top"/>
          </w:tcPr>
          <w:p>
            <w:pPr>
              <w:rPr>
                <w:rFonts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伊俊峰</w:t>
            </w:r>
          </w:p>
        </w:tc>
        <w:tc>
          <w:tcPr>
            <w:tcW w:w="864" w:type="dxa"/>
            <w:vAlign w:val="top"/>
          </w:tcPr>
          <w:p>
            <w:pPr>
              <w:jc w:val="center"/>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294" w:type="dxa"/>
            <w:vAlign w:val="top"/>
          </w:tcPr>
          <w:p>
            <w:pPr>
              <w:rPr>
                <w:rFonts w:ascii="宋体" w:hAnsi="Times New Roman" w:eastAsia="宋体" w:cs="Times New Roman"/>
                <w:b/>
                <w:color w:val="000000"/>
                <w:kern w:val="2"/>
                <w:sz w:val="20"/>
                <w:szCs w:val="20"/>
                <w:lang w:val="en-US" w:eastAsia="zh-CN" w:bidi="ar-SA"/>
              </w:rPr>
            </w:pPr>
            <w:r>
              <w:rPr>
                <w:rFonts w:hint="eastAsia"/>
                <w:sz w:val="21"/>
                <w:szCs w:val="21"/>
                <w:lang w:val="en-US" w:eastAsia="zh-CN"/>
              </w:rPr>
              <w:t>weidate2008@163.com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hint="eastAsia" w:ascii="宋体" w:eastAsia="宋体"/>
                <w:b/>
                <w:color w:val="000000"/>
                <w:sz w:val="20"/>
                <w:szCs w:val="20"/>
                <w:lang w:val="en-GB" w:eastAsia="zh-CN"/>
              </w:rPr>
            </w:pPr>
            <w:r>
              <w:rPr>
                <w:rFonts w:hint="eastAsia" w:ascii="宋体" w:hAnsi="宋体" w:cs="宋体"/>
                <w:kern w:val="0"/>
                <w:sz w:val="21"/>
                <w:szCs w:val="21"/>
                <w:lang w:eastAsia="zh-CN"/>
              </w:rPr>
              <w:t>一体化节流装置的生产，电气自动化设备的研发及其售后服务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t>19.05.01;34.05.00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280" w:lineRule="exact"/>
              <w:jc w:val="center"/>
              <w:rPr>
                <w:rFonts w:hint="eastAsia" w:ascii="宋体" w:hAnsi="宋体"/>
                <w:b/>
                <w:color w:val="000000"/>
                <w:sz w:val="20"/>
                <w:szCs w:val="20"/>
              </w:rPr>
            </w:pPr>
            <w:r>
              <w:rPr>
                <w:rFonts w:hint="eastAsia" w:ascii="宋体" w:hAnsi="宋体"/>
                <w:b/>
                <w:color w:val="000000" w:themeColor="text1"/>
                <w:sz w:val="20"/>
                <w:szCs w:val="20"/>
              </w:rPr>
              <w:t>（再认证）</w:t>
            </w:r>
          </w:p>
        </w:tc>
        <w:tc>
          <w:tcPr>
            <w:tcW w:w="7492" w:type="dxa"/>
            <w:gridSpan w:val="5"/>
            <w:vAlign w:val="center"/>
          </w:tcPr>
          <w:p>
            <w:pPr>
              <w:spacing w:line="280" w:lineRule="exact"/>
              <w:rPr>
                <w:rFonts w:hint="eastAsia" w:ascii="宋体"/>
                <w:b/>
                <w:color w:val="000000"/>
                <w:sz w:val="20"/>
                <w:szCs w:val="20"/>
                <w:lang w:val="en-US" w:eastAsia="zh-CN"/>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both"/>
              <w:rPr>
                <w:rFonts w:ascii="宋体" w:hAnsi="宋体"/>
                <w:b/>
                <w:color w:val="000000" w:themeColor="text1"/>
                <w:spacing w:val="-20"/>
                <w:sz w:val="20"/>
                <w:szCs w:val="20"/>
                <w:u w:val="single"/>
              </w:rPr>
            </w:pP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总工办</w:t>
            </w:r>
          </w:p>
        </w:tc>
        <w:tc>
          <w:tcPr>
            <w:tcW w:w="6804" w:type="dxa"/>
          </w:tcPr>
          <w:p>
            <w:pPr>
              <w:jc w:val="both"/>
              <w:rPr>
                <w:rFonts w:ascii="宋体" w:hAnsi="宋体"/>
                <w:b/>
                <w:color w:val="000000" w:themeColor="text1"/>
                <w:spacing w:val="-20"/>
                <w:sz w:val="20"/>
                <w:szCs w:val="20"/>
                <w:u w:val="single"/>
              </w:rPr>
            </w:pPr>
            <w:r>
              <w:rPr>
                <w:rFonts w:hint="eastAsia"/>
                <w:sz w:val="21"/>
                <w:szCs w:val="21"/>
              </w:rPr>
              <w:t>5.3/6.2/7.1.2/7.1.6/7.2/7.3/7.4/7.5/9.2/10.2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商务部</w:t>
            </w:r>
          </w:p>
        </w:tc>
        <w:tc>
          <w:tcPr>
            <w:tcW w:w="6804" w:type="dxa"/>
          </w:tcPr>
          <w:p>
            <w:pPr>
              <w:jc w:val="both"/>
              <w:rPr>
                <w:rFonts w:ascii="宋体" w:hAnsi="宋体"/>
                <w:b/>
                <w:color w:val="000000" w:themeColor="text1"/>
                <w:spacing w:val="-20"/>
                <w:sz w:val="20"/>
                <w:szCs w:val="20"/>
                <w:u w:val="single"/>
              </w:rPr>
            </w:pPr>
            <w:r>
              <w:rPr>
                <w:rFonts w:hint="eastAsia"/>
                <w:sz w:val="21"/>
                <w:szCs w:val="21"/>
              </w:rPr>
              <w:t>5.3/6.2/8.</w:t>
            </w:r>
            <w:r>
              <w:rPr>
                <w:rFonts w:hint="eastAsia"/>
                <w:sz w:val="21"/>
                <w:szCs w:val="21"/>
                <w:lang w:val="en-US" w:eastAsia="zh-CN"/>
              </w:rPr>
              <w:t>2</w:t>
            </w:r>
            <w:r>
              <w:rPr>
                <w:rFonts w:hint="eastAsia"/>
                <w:sz w:val="21"/>
                <w:szCs w:val="21"/>
              </w:rPr>
              <w:t>/8.5.3/8.5.5</w:t>
            </w:r>
            <w:r>
              <w:rPr>
                <w:rFonts w:hint="eastAsia"/>
                <w:sz w:val="21"/>
                <w:szCs w:val="21"/>
                <w:lang w:val="en-US" w:eastAsia="zh-CN"/>
              </w:rPr>
              <w:t>/</w:t>
            </w:r>
            <w:r>
              <w:rPr>
                <w:rFonts w:hint="eastAsia"/>
                <w:sz w:val="21"/>
                <w:szCs w:val="21"/>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both"/>
              <w:rPr>
                <w:rFonts w:hint="eastAsia"/>
                <w:sz w:val="21"/>
                <w:szCs w:val="21"/>
              </w:rPr>
            </w:pPr>
            <w:r>
              <w:rPr>
                <w:rFonts w:hint="eastAsia"/>
                <w:sz w:val="21"/>
                <w:szCs w:val="21"/>
              </w:rPr>
              <w:t>5.3/6.2</w:t>
            </w:r>
            <w:r>
              <w:rPr>
                <w:rFonts w:hint="eastAsia"/>
                <w:sz w:val="21"/>
                <w:szCs w:val="21"/>
                <w:lang w:val="en-US" w:eastAsia="zh-CN"/>
              </w:rPr>
              <w:t>/</w:t>
            </w:r>
            <w:r>
              <w:rPr>
                <w:rFonts w:hint="eastAsia"/>
                <w:sz w:val="21"/>
                <w:szCs w:val="21"/>
              </w:rPr>
              <w:t>8.</w:t>
            </w:r>
            <w:r>
              <w:rPr>
                <w:rFonts w:hint="eastAsia"/>
                <w:sz w:val="21"/>
                <w:szCs w:val="21"/>
                <w:lang w:val="en-US" w:eastAsia="zh-CN"/>
              </w:rPr>
              <w:t>4</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both"/>
              <w:rPr>
                <w:rFonts w:ascii="宋体" w:hAnsi="宋体"/>
                <w:b/>
                <w:color w:val="000000" w:themeColor="text1"/>
                <w:spacing w:val="-20"/>
                <w:sz w:val="20"/>
                <w:szCs w:val="20"/>
                <w:u w:val="single"/>
              </w:rPr>
            </w:pPr>
            <w:r>
              <w:rPr>
                <w:rFonts w:hint="eastAsia"/>
                <w:sz w:val="21"/>
                <w:szCs w:val="21"/>
              </w:rPr>
              <w:t>5.3/6.2/7.1.3/7.1.4/7.1.5/8.1/</w:t>
            </w:r>
            <w:r>
              <w:rPr>
                <w:rFonts w:hint="eastAsia"/>
                <w:sz w:val="21"/>
                <w:szCs w:val="21"/>
                <w:lang w:val="en-US" w:eastAsia="zh-CN"/>
              </w:rPr>
              <w:t>8.3/</w:t>
            </w:r>
            <w:r>
              <w:rPr>
                <w:rFonts w:hint="eastAsia"/>
                <w:sz w:val="21"/>
                <w:szCs w:val="21"/>
              </w:rPr>
              <w:t>8.5.1/8.5.2/8.5.4/8.5.6/8.6/8.7</w:t>
            </w:r>
          </w:p>
        </w:tc>
      </w:tr>
    </w:tbl>
    <w:p>
      <w:pPr>
        <w:ind w:left="-137" w:leftChars="-337" w:hanging="571" w:hangingChars="271"/>
        <w:rPr>
          <w:b/>
          <w:color w:val="000000" w:themeColor="text1"/>
          <w:szCs w:val="21"/>
        </w:rPr>
      </w:pPr>
    </w:p>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w:t>
            </w:r>
          </w:p>
        </w:tc>
        <w:tc>
          <w:tcPr>
            <w:tcW w:w="3555"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w:t>
            </w:r>
          </w:p>
        </w:tc>
      </w:tr>
    </w:tbl>
    <w:p>
      <w:pPr>
        <w:ind w:left="-169" w:leftChars="-337" w:hanging="539" w:hangingChars="271"/>
        <w:rPr>
          <w:rFonts w:hint="eastAsia"/>
          <w:b/>
          <w:color w:val="000000" w:themeColor="text1"/>
          <w:spacing w:val="-6"/>
          <w:szCs w:val="21"/>
        </w:rPr>
      </w:pPr>
    </w:p>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606"/>
        <w:gridCol w:w="1347"/>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60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47"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rPr>
                <w:b/>
                <w:color w:val="000000" w:themeColor="text1"/>
                <w:sz w:val="20"/>
                <w:szCs w:val="20"/>
              </w:rPr>
            </w:pPr>
            <w:bookmarkStart w:id="1" w:name="审核范围"/>
            <w:r>
              <w:t>一体化节流装置的生产，电气自动化设备的研发及其售后服务</w:t>
            </w:r>
            <w:bookmarkEnd w:id="1"/>
          </w:p>
        </w:tc>
        <w:tc>
          <w:tcPr>
            <w:tcW w:w="1606"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1347"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3543" w:type="dxa"/>
          </w:tcPr>
          <w:p>
            <w:pPr>
              <w:rPr>
                <w:b/>
                <w:color w:val="000000" w:themeColor="text1"/>
                <w:sz w:val="20"/>
                <w:szCs w:val="20"/>
              </w:rPr>
            </w:pPr>
            <w:r>
              <w:rPr>
                <w:rFonts w:hint="eastAsia" w:ascii="宋体" w:hAnsi="宋体"/>
                <w:color w:val="000000"/>
                <w:spacing w:val="-10"/>
                <w:sz w:val="20"/>
                <w:szCs w:val="20"/>
              </w:rPr>
              <w:t>Q/01WDT《石家庄威大特工控设备有限公司企业标准》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rPr>
                <w:b/>
                <w:color w:val="000000" w:themeColor="text1"/>
                <w:sz w:val="20"/>
                <w:szCs w:val="20"/>
              </w:rPr>
            </w:pPr>
          </w:p>
        </w:tc>
        <w:tc>
          <w:tcPr>
            <w:tcW w:w="1606" w:type="dxa"/>
          </w:tcPr>
          <w:p>
            <w:pPr>
              <w:rPr>
                <w:rFonts w:hint="default" w:eastAsia="宋体"/>
                <w:b/>
                <w:color w:val="000000" w:themeColor="text1"/>
                <w:sz w:val="20"/>
                <w:szCs w:val="20"/>
                <w:lang w:val="en-US" w:eastAsia="zh-CN"/>
              </w:rPr>
            </w:pPr>
          </w:p>
        </w:tc>
        <w:tc>
          <w:tcPr>
            <w:tcW w:w="1347" w:type="dxa"/>
          </w:tcPr>
          <w:p>
            <w:pPr>
              <w:rPr>
                <w:rFonts w:hint="eastAsia" w:eastAsia="宋体"/>
                <w:b/>
                <w:color w:val="000000" w:themeColor="text1"/>
                <w:sz w:val="20"/>
                <w:szCs w:val="20"/>
                <w:lang w:val="en-US" w:eastAsia="zh-CN"/>
              </w:rPr>
            </w:pPr>
          </w:p>
        </w:tc>
        <w:tc>
          <w:tcPr>
            <w:tcW w:w="3543" w:type="dxa"/>
          </w:tcPr>
          <w:p>
            <w:pPr>
              <w:rPr>
                <w:rFonts w:hint="eastAsia" w:eastAsia="宋体"/>
                <w:b/>
                <w:color w:val="000000" w:themeColor="text1"/>
                <w:sz w:val="20"/>
                <w:szCs w:val="20"/>
                <w:lang w:val="en-US" w:eastAsia="zh-CN"/>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numPr>
                <w:ilvl w:val="0"/>
                <w:numId w:val="0"/>
              </w:numPr>
              <w:kinsoku/>
              <w:wordWrap/>
              <w:overflowPunct/>
              <w:topLinePunct w:val="0"/>
              <w:bidi w:val="0"/>
              <w:snapToGrid/>
              <w:spacing w:line="360" w:lineRule="exact"/>
              <w:textAlignment w:val="auto"/>
              <w:rPr>
                <w:rFonts w:hint="eastAsia" w:ascii="Times New Roman" w:hAnsi="Times New Roman" w:eastAsia="宋体" w:cs="Times New Roman"/>
                <w:lang w:eastAsia="zh-CN"/>
              </w:rPr>
            </w:pPr>
            <w:r>
              <w:rPr>
                <w:rFonts w:hint="eastAsia" w:ascii="Times New Roman" w:hAnsi="Times New Roman" w:cs="Times New Roman"/>
              </w:rPr>
              <w:t>1.</w:t>
            </w:r>
            <w:r>
              <w:rPr>
                <w:rFonts w:hint="eastAsia" w:cs="Times New Roman"/>
                <w:lang w:val="en-US" w:eastAsia="zh-CN"/>
              </w:rPr>
              <w:t>质量</w:t>
            </w:r>
            <w:r>
              <w:rPr>
                <w:rFonts w:hint="eastAsia" w:ascii="Times New Roman" w:hAnsi="Times New Roman" w:cs="Times New Roman"/>
              </w:rPr>
              <w:t>方针：全员参加质量管理</w:t>
            </w:r>
            <w:r>
              <w:rPr>
                <w:rFonts w:hint="eastAsia" w:cs="Times New Roman"/>
                <w:lang w:eastAsia="zh-CN"/>
              </w:rPr>
              <w:t>，</w:t>
            </w:r>
            <w:r>
              <w:rPr>
                <w:rFonts w:hint="eastAsia" w:ascii="Times New Roman" w:hAnsi="Times New Roman" w:cs="Times New Roman"/>
              </w:rPr>
              <w:t>全程控制质量行为</w:t>
            </w:r>
            <w:r>
              <w:rPr>
                <w:rFonts w:hint="eastAsia" w:cs="Times New Roman"/>
                <w:lang w:eastAsia="zh-CN"/>
              </w:rPr>
              <w:t>，</w:t>
            </w:r>
            <w:r>
              <w:rPr>
                <w:rFonts w:hint="eastAsia" w:ascii="Times New Roman" w:hAnsi="Times New Roman" w:cs="Times New Roman"/>
              </w:rPr>
              <w:t>全面提升持续改进</w:t>
            </w:r>
            <w:r>
              <w:rPr>
                <w:rFonts w:hint="eastAsia" w:cs="Times New Roman"/>
                <w:lang w:eastAsia="zh-CN"/>
              </w:rPr>
              <w:t>，</w:t>
            </w:r>
            <w:r>
              <w:rPr>
                <w:rFonts w:hint="eastAsia" w:ascii="Times New Roman" w:hAnsi="Times New Roman" w:cs="Times New Roman"/>
              </w:rPr>
              <w:t>全力打造放心产品</w:t>
            </w:r>
            <w:r>
              <w:rPr>
                <w:rFonts w:hint="eastAsia" w:cs="Times New Roman"/>
                <w:lang w:eastAsia="zh-CN"/>
              </w:rPr>
              <w:t>。</w:t>
            </w:r>
          </w:p>
          <w:p>
            <w:pPr>
              <w:keepNext w:val="0"/>
              <w:keepLines w:val="0"/>
              <w:pageBreakBefore w:val="0"/>
              <w:kinsoku/>
              <w:wordWrap/>
              <w:overflowPunct/>
              <w:topLinePunct w:val="0"/>
              <w:bidi w:val="0"/>
              <w:snapToGrid/>
              <w:spacing w:line="360" w:lineRule="exact"/>
              <w:textAlignment w:val="auto"/>
            </w:pPr>
            <w:r>
              <w:t>2.</w:t>
            </w:r>
            <w:r>
              <w:rPr>
                <w:rFonts w:hint="eastAsia" w:cs="宋体"/>
                <w:lang w:val="en-US" w:eastAsia="zh-CN"/>
              </w:rPr>
              <w:t>质量</w:t>
            </w:r>
            <w:r>
              <w:rPr>
                <w:rFonts w:hint="eastAsia" w:cs="宋体"/>
              </w:rPr>
              <w:t>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采购、研发、生产、产品检验</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五</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rFonts w:ascii="宋体" w:hAnsi="宋体"/>
                <w:b/>
                <w:color w:val="000000" w:themeColor="text1"/>
                <w:szCs w:val="21"/>
                <w:u w:val="single"/>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1</w:t>
            </w:r>
            <w:r>
              <w:rPr>
                <w:rFonts w:hint="eastAsia" w:ascii="宋体" w:hAnsi="宋体"/>
                <w:b/>
                <w:color w:val="000000" w:themeColor="text1"/>
                <w:szCs w:val="21"/>
                <w:lang w:eastAsia="zh-CN"/>
              </w:rPr>
              <w:t>）</w:t>
            </w: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ilvl w:val="0"/>
                <w:numId w:val="0"/>
              </w:numPr>
              <w:tabs>
                <w:tab w:val="left" w:pos="540"/>
              </w:tabs>
              <w:kinsoku/>
              <w:wordWrap/>
              <w:overflowPunct/>
              <w:topLinePunct w:val="0"/>
              <w:bidi w:val="0"/>
              <w:snapToGrid/>
              <w:spacing w:line="360" w:lineRule="exact"/>
              <w:ind w:leftChars="0"/>
              <w:textAlignment w:val="auto"/>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7</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ascii="Times New Roman" w:hAnsi="Times New Roman" w:cs="宋体"/>
              </w:rPr>
              <w:t>公司质量目标：产品一次交验合格率98%以上；顾客满意率95％以上</w:t>
            </w:r>
            <w:r>
              <w:rPr>
                <w:rFonts w:hint="eastAsia" w:ascii="Times New Roman" w:hAnsi="Times New Roman" w:cs="宋体"/>
                <w:lang w:eastAsia="zh-CN"/>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22</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sz w:val="21"/>
                <w:szCs w:val="21"/>
              </w:rPr>
              <w:t>烙铁、十字改锥、组合内六角套筒、剥线钳、压线钳、组合工具、长套筒、呆扳手、一字改锥、手电钻、角磨机、热风机、开孔器、线号机、手钢锯、刻字笔</w:t>
            </w:r>
            <w:r>
              <w:rPr>
                <w:rFonts w:hint="eastAsia"/>
                <w:color w:val="auto"/>
                <w:sz w:val="21"/>
                <w:szCs w:val="21"/>
              </w:rPr>
              <w:t>，满足</w:t>
            </w:r>
            <w:r>
              <w:rPr>
                <w:rFonts w:hint="eastAsia"/>
                <w:color w:val="auto"/>
                <w:sz w:val="21"/>
                <w:szCs w:val="21"/>
                <w:lang w:eastAsia="zh-CN"/>
              </w:rPr>
              <w:t>生产</w:t>
            </w:r>
            <w:r>
              <w:rPr>
                <w:rFonts w:hint="eastAsia"/>
                <w:color w:val="auto"/>
                <w:sz w:val="21"/>
                <w:szCs w:val="21"/>
                <w:lang w:val="en-US" w:eastAsia="zh-CN"/>
              </w:rPr>
              <w:t>、研发</w:t>
            </w:r>
            <w:r>
              <w:rPr>
                <w:rFonts w:hint="eastAsia"/>
                <w:color w:val="auto"/>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地点位于</w:t>
            </w:r>
            <w:r>
              <w:rPr>
                <w:rFonts w:hint="eastAsia" w:ascii="宋体" w:hAnsi="宋体"/>
                <w:sz w:val="21"/>
                <w:szCs w:val="21"/>
                <w:lang w:eastAsia="zh-CN"/>
              </w:rPr>
              <w:t>石家庄裕华区槐北路465号</w:t>
            </w:r>
            <w:r>
              <w:rPr>
                <w:rFonts w:hint="eastAsia"/>
                <w:sz w:val="21"/>
                <w:szCs w:val="21"/>
              </w:rPr>
              <w:t>，办公面积约</w:t>
            </w:r>
            <w:r>
              <w:rPr>
                <w:rFonts w:hint="eastAsia"/>
                <w:sz w:val="21"/>
                <w:szCs w:val="21"/>
                <w:lang w:val="en-US" w:eastAsia="zh-CN"/>
              </w:rPr>
              <w:t>2</w:t>
            </w:r>
            <w:r>
              <w:rPr>
                <w:rFonts w:hint="eastAsia"/>
                <w:sz w:val="21"/>
                <w:szCs w:val="21"/>
              </w:rPr>
              <w:t>00平米，生产车间约</w:t>
            </w:r>
            <w:r>
              <w:rPr>
                <w:rFonts w:hint="eastAsia"/>
                <w:sz w:val="21"/>
                <w:szCs w:val="21"/>
                <w:lang w:val="en-US" w:eastAsia="zh-CN"/>
              </w:rPr>
              <w:t>6</w:t>
            </w:r>
            <w:r>
              <w:rPr>
                <w:rFonts w:hint="eastAsia"/>
                <w:sz w:val="21"/>
                <w:szCs w:val="21"/>
              </w:rPr>
              <w:t>0</w:t>
            </w:r>
            <w:r>
              <w:rPr>
                <w:rFonts w:hint="eastAsia"/>
                <w:sz w:val="21"/>
                <w:szCs w:val="21"/>
                <w:lang w:val="en-US" w:eastAsia="zh-CN"/>
              </w:rPr>
              <w:t>0</w:t>
            </w:r>
            <w:r>
              <w:rPr>
                <w:rFonts w:hint="eastAsia"/>
                <w:sz w:val="21"/>
                <w:szCs w:val="21"/>
              </w:rPr>
              <w:t>平米，</w:t>
            </w:r>
            <w:r>
              <w:rPr>
                <w:rFonts w:hint="eastAsia"/>
                <w:sz w:val="21"/>
                <w:szCs w:val="21"/>
                <w:lang w:val="en-US" w:eastAsia="zh-CN"/>
              </w:rPr>
              <w:t>2</w:t>
            </w:r>
            <w:r>
              <w:rPr>
                <w:rFonts w:hint="eastAsia"/>
                <w:sz w:val="21"/>
                <w:szCs w:val="21"/>
              </w:rPr>
              <w:t>个车间，车间宽敞明亮，干净整洁，通道畅通</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rPr>
              <w:t>数字多用表、多功能校准仪、精密压力表、绝缘电阻表、旋转式电阻箱、温度计、直流电组器、钢直尺</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default" w:ascii="Times New Roman" w:hAnsi="Times New Roman" w:cs="Times New Roman"/>
                <w:sz w:val="21"/>
                <w:szCs w:val="21"/>
              </w:rPr>
              <w:t>质量法、合同法、劳动法、消防法、仓库防火安全管理规则、</w:t>
            </w:r>
            <w:r>
              <w:rPr>
                <w:sz w:val="21"/>
                <w:szCs w:val="21"/>
              </w:rPr>
              <w:t>GB/</w:t>
            </w:r>
            <w:r>
              <w:rPr>
                <w:rFonts w:hint="eastAsia"/>
                <w:sz w:val="21"/>
                <w:szCs w:val="21"/>
              </w:rPr>
              <w:t>T9871-2013《能源计量仪表通用数据接口技术》、</w:t>
            </w:r>
            <w:r>
              <w:rPr>
                <w:sz w:val="21"/>
                <w:szCs w:val="21"/>
              </w:rPr>
              <w:t>GB/</w:t>
            </w:r>
            <w:r>
              <w:rPr>
                <w:rFonts w:hint="eastAsia"/>
                <w:sz w:val="21"/>
                <w:szCs w:val="21"/>
              </w:rPr>
              <w:t>T9872-2013《工业企业能源计量数据集中采集终端通用技术条件》、JJG882-2004《压力变送器检定规程》、GB/T29873-2013《能源计量数据公共平台数据传输协议》、GB50093-2013《自动化仪表工程施工及验收规范》、Q/01WDT《石家庄威大特工控设备有限公司企业标准》</w:t>
            </w:r>
            <w:r>
              <w:rPr>
                <w:rFonts w:hint="eastAsia"/>
                <w:sz w:val="21"/>
                <w:szCs w:val="21"/>
                <w:lang w:val="en-US" w:eastAsia="zh-CN"/>
              </w:rPr>
              <w:t>、GB/T19001-2016《质量管理体系 要求》</w:t>
            </w:r>
            <w:r>
              <w:rPr>
                <w:rFonts w:hint="eastAsia"/>
                <w:sz w:val="21"/>
                <w:szCs w:val="21"/>
              </w:rPr>
              <w:t>等</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sz w:val="21"/>
                <w:szCs w:val="21"/>
              </w:rPr>
              <w:t>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Times New Roman" w:hAnsi="Times New Roman" w:cs="Times New Roman"/>
                <w:sz w:val="21"/>
                <w:szCs w:val="21"/>
                <w:lang w:val="en-US" w:eastAsia="zh-CN"/>
              </w:rPr>
              <w:t>防护栏、灭火器、警示牌、安全帽、手套等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t>1.</w:t>
            </w:r>
            <w:r>
              <w:rPr>
                <w:rFonts w:hint="eastAsia" w:cs="宋体"/>
                <w:color w:val="auto"/>
                <w:lang w:val="en-US" w:eastAsia="zh-CN"/>
              </w:rPr>
              <w:t>质量</w:t>
            </w:r>
            <w:r>
              <w:rPr>
                <w:rFonts w:hint="eastAsia" w:cs="宋体"/>
                <w:color w:val="auto"/>
              </w:rPr>
              <w:t>方针</w:t>
            </w:r>
            <w:r>
              <w:rPr>
                <w:rFonts w:hint="eastAsia" w:cs="宋体"/>
              </w:rPr>
              <w:t>：</w:t>
            </w:r>
            <w:r>
              <w:rPr>
                <w:rFonts w:hint="eastAsia" w:ascii="Times New Roman" w:hAnsi="Times New Roman" w:cs="Times New Roman"/>
              </w:rPr>
              <w:t>全员参加质量管理</w:t>
            </w:r>
            <w:r>
              <w:rPr>
                <w:rFonts w:hint="eastAsia" w:cs="Times New Roman"/>
                <w:lang w:eastAsia="zh-CN"/>
              </w:rPr>
              <w:t>，</w:t>
            </w:r>
            <w:r>
              <w:rPr>
                <w:rFonts w:hint="eastAsia" w:ascii="Times New Roman" w:hAnsi="Times New Roman" w:cs="Times New Roman"/>
              </w:rPr>
              <w:t>全程控制质量行为</w:t>
            </w:r>
            <w:r>
              <w:rPr>
                <w:rFonts w:hint="eastAsia" w:cs="Times New Roman"/>
                <w:lang w:eastAsia="zh-CN"/>
              </w:rPr>
              <w:t>，</w:t>
            </w:r>
            <w:r>
              <w:rPr>
                <w:rFonts w:hint="eastAsia" w:ascii="Times New Roman" w:hAnsi="Times New Roman" w:cs="Times New Roman"/>
              </w:rPr>
              <w:t>全面提升持续改进</w:t>
            </w:r>
            <w:r>
              <w:rPr>
                <w:rFonts w:hint="eastAsia" w:cs="Times New Roman"/>
                <w:lang w:eastAsia="zh-CN"/>
              </w:rPr>
              <w:t>，</w:t>
            </w:r>
            <w:r>
              <w:rPr>
                <w:rFonts w:hint="eastAsia" w:ascii="Times New Roman" w:hAnsi="Times New Roman" w:cs="Times New Roman"/>
              </w:rPr>
              <w:t>全力打造放心产品</w:t>
            </w:r>
            <w:r>
              <w:rPr>
                <w:rFonts w:hint="eastAsia" w:cs="Times New Roman"/>
                <w:lang w:eastAsia="zh-CN"/>
              </w:rPr>
              <w:t>。</w:t>
            </w:r>
          </w:p>
          <w:p>
            <w:pPr>
              <w:keepNext w:val="0"/>
              <w:keepLines w:val="0"/>
              <w:pageBreakBefore w:val="0"/>
              <w:kinsoku/>
              <w:wordWrap/>
              <w:overflowPunct/>
              <w:topLinePunct w:val="0"/>
              <w:bidi w:val="0"/>
              <w:snapToGrid/>
              <w:spacing w:line="360" w:lineRule="exact"/>
              <w:textAlignment w:val="auto"/>
            </w:pPr>
            <w:r>
              <w:t>2.</w:t>
            </w:r>
            <w:r>
              <w:rPr>
                <w:rFonts w:hint="eastAsia" w:cs="宋体"/>
                <w:lang w:val="en-US" w:eastAsia="zh-CN"/>
              </w:rPr>
              <w:t>质量</w:t>
            </w:r>
            <w:r>
              <w:rPr>
                <w:rFonts w:hint="eastAsia" w:cs="宋体"/>
              </w:rPr>
              <w:t>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val="en-US"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val="en-US"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现场审核发现未能提供对仪表柜外壳制作外包方进行了评价的证据，已开具不符合报告，要求限期整改。</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宋体" w:hAnsi="宋体"/>
                <w:color w:val="auto"/>
                <w:kern w:val="2"/>
                <w:sz w:val="21"/>
                <w:szCs w:val="21"/>
                <w:lang w:val="en-US" w:eastAsia="zh-CN" w:bidi="ar-SA"/>
              </w:rPr>
            </w:pPr>
            <w:r>
              <w:rPr>
                <w:rFonts w:hint="eastAsia" w:ascii="宋体" w:hAnsi="宋体"/>
                <w:color w:val="auto"/>
                <w:kern w:val="2"/>
                <w:sz w:val="21"/>
                <w:szCs w:val="21"/>
                <w:lang w:val="en-US" w:eastAsia="zh-CN" w:bidi="ar-SA"/>
              </w:rPr>
              <w:t>产品和服务的设计和开发：主要设计的项目为电气自动化设备</w:t>
            </w:r>
            <w:r>
              <w:rPr>
                <w:rFonts w:hint="eastAsia" w:ascii="宋体" w:hAnsi="宋体"/>
                <w:color w:val="auto"/>
                <w:kern w:val="2"/>
                <w:sz w:val="21"/>
                <w:szCs w:val="21"/>
                <w:lang w:val="en-US" w:eastAsia="zh-CN" w:bidi="ar-SA"/>
              </w:rPr>
              <w:t>，提供了设计和开发项目计划书、设计开发项目任务书、设计开发输出清单、设计开发输入及评审记录、设计开发输出及评审记录、设计开发确认记录、设计开发验证记录，现场审核发现设计开发资料基本符合要求。审核结论：产品的设计开发过程控制符合要求。</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val="en-US" w:eastAsia="zh-CN" w:bidi="ar-SA"/>
              </w:rPr>
            </w:pPr>
            <w:r>
              <w:rPr>
                <w:rFonts w:hint="eastAsia" w:ascii="宋体" w:hAnsi="宋体"/>
                <w:color w:val="auto"/>
                <w:kern w:val="2"/>
                <w:sz w:val="21"/>
                <w:szCs w:val="21"/>
                <w:lang w:val="en-GB" w:eastAsia="zh-CN" w:bidi="ar-SA"/>
              </w:rPr>
              <w:t>生产过程控制：主要控制的过程有</w:t>
            </w:r>
            <w:r>
              <w:rPr>
                <w:rFonts w:hint="eastAsia" w:ascii="宋体" w:hAnsi="宋体"/>
                <w:color w:val="auto"/>
                <w:kern w:val="2"/>
                <w:sz w:val="21"/>
                <w:szCs w:val="21"/>
                <w:lang w:val="en-US" w:eastAsia="zh-CN" w:bidi="ar-SA"/>
              </w:rPr>
              <w:t>组装、调试</w:t>
            </w:r>
            <w:r>
              <w:rPr>
                <w:rFonts w:hint="eastAsia" w:ascii="宋体" w:hAnsi="宋体"/>
                <w:color w:val="auto"/>
                <w:kern w:val="2"/>
                <w:sz w:val="21"/>
                <w:szCs w:val="21"/>
                <w:lang w:val="en-GB" w:eastAsia="zh-CN" w:bidi="ar-SA"/>
              </w:rPr>
              <w:t>；制定了生产</w:t>
            </w:r>
            <w:r>
              <w:rPr>
                <w:rFonts w:hint="eastAsia" w:ascii="宋体" w:hAnsi="宋体"/>
                <w:color w:val="auto"/>
                <w:kern w:val="2"/>
                <w:sz w:val="21"/>
                <w:szCs w:val="21"/>
                <w:lang w:val="en-US" w:eastAsia="zh-CN" w:bidi="ar-SA"/>
              </w:rPr>
              <w:t>设备管理制度、设备操作规程、作业指导书、成品检验规范等管理技术文件；配备了烙铁、十字改锥、组合内六角套筒、剥线钳、压线钳、组合工具、长套筒、呆扳手、一字改锥、手电钻、角磨机、热风机、开孔器、线号机、手钢锯、刻字笔等生产设备及数字多用表、多功能校准仪、精密压力表、绝缘电阻表、旋转式电阻箱、温度计、直流电组器、钢直尺</w:t>
            </w:r>
            <w:r>
              <w:rPr>
                <w:rFonts w:hint="eastAsia" w:ascii="宋体" w:hAnsi="宋体"/>
                <w:color w:val="auto"/>
                <w:kern w:val="2"/>
                <w:sz w:val="21"/>
                <w:szCs w:val="21"/>
                <w:lang w:val="en-US" w:eastAsia="zh-CN" w:bidi="ar-SA"/>
              </w:rPr>
              <w:t>等检测仪器；</w:t>
            </w:r>
            <w:r>
              <w:rPr>
                <w:rFonts w:hint="eastAsia" w:ascii="宋体" w:hAnsi="宋体"/>
                <w:color w:val="auto"/>
                <w:kern w:val="2"/>
                <w:sz w:val="21"/>
                <w:szCs w:val="21"/>
                <w:lang w:val="en-US" w:eastAsia="zh-CN" w:bidi="ar-SA"/>
              </w:rPr>
              <w:t>按图纸进行组装、测试，</w:t>
            </w:r>
            <w:r>
              <w:rPr>
                <w:rFonts w:hint="eastAsia" w:ascii="宋体" w:hAnsi="宋体"/>
                <w:color w:val="auto"/>
                <w:kern w:val="2"/>
                <w:sz w:val="21"/>
                <w:szCs w:val="21"/>
                <w:lang w:val="en-GB" w:eastAsia="zh-CN" w:bidi="ar-SA"/>
              </w:rPr>
              <w:t>现场查看各工序均按照要求进行操作，审核结论：</w:t>
            </w:r>
            <w:r>
              <w:rPr>
                <w:rFonts w:hint="eastAsia" w:ascii="宋体" w:hAnsi="宋体"/>
                <w:color w:val="auto"/>
                <w:kern w:val="2"/>
                <w:sz w:val="21"/>
                <w:szCs w:val="21"/>
                <w:lang w:val="en-US" w:eastAsia="zh-CN" w:bidi="ar-SA"/>
              </w:rPr>
              <w:t>生产过程控制符合要求</w:t>
            </w:r>
            <w:r>
              <w:rPr>
                <w:rFonts w:hint="eastAsia" w:ascii="宋体" w:hAnsi="宋体"/>
                <w:color w:val="auto"/>
                <w:kern w:val="2"/>
                <w:sz w:val="21"/>
                <w:szCs w:val="21"/>
                <w:lang w:val="en-GB" w:eastAsia="zh-CN" w:bidi="ar-SA"/>
              </w:rPr>
              <w:t>。</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bidi="ar-SA"/>
              </w:rPr>
              <w:t>产品检验：分为原材料</w:t>
            </w:r>
            <w:r>
              <w:rPr>
                <w:rFonts w:hint="eastAsia" w:ascii="宋体" w:hAnsi="宋体"/>
                <w:color w:val="auto"/>
                <w:kern w:val="2"/>
                <w:sz w:val="21"/>
                <w:szCs w:val="21"/>
                <w:lang w:val="en-GB" w:eastAsia="zh-CN" w:bidi="ar-SA"/>
              </w:rPr>
              <w:t>、半成品及</w:t>
            </w:r>
            <w:r>
              <w:rPr>
                <w:rFonts w:hint="eastAsia" w:ascii="宋体" w:hAnsi="宋体"/>
                <w:color w:val="auto"/>
                <w:kern w:val="2"/>
                <w:sz w:val="21"/>
                <w:szCs w:val="21"/>
                <w:lang w:val="en-GB" w:bidi="ar-SA"/>
              </w:rPr>
              <w:t>成品检验，原材料采取进货验证，半成品</w:t>
            </w:r>
            <w:r>
              <w:rPr>
                <w:rFonts w:hint="eastAsia" w:ascii="宋体" w:hAnsi="宋体"/>
                <w:color w:val="auto"/>
                <w:kern w:val="2"/>
                <w:sz w:val="21"/>
                <w:szCs w:val="21"/>
                <w:lang w:val="en-GB" w:eastAsia="zh-CN" w:bidi="ar-SA"/>
              </w:rPr>
              <w:t>采取随工序检验，</w:t>
            </w:r>
            <w:r>
              <w:rPr>
                <w:rFonts w:hint="eastAsia" w:ascii="宋体" w:hAnsi="宋体"/>
                <w:color w:val="auto"/>
                <w:kern w:val="2"/>
                <w:sz w:val="21"/>
                <w:szCs w:val="21"/>
                <w:lang w:val="en-GB" w:bidi="ar-SA"/>
              </w:rPr>
              <w:t>产品采取</w:t>
            </w:r>
            <w:r>
              <w:rPr>
                <w:rFonts w:hint="eastAsia" w:ascii="宋体" w:hAnsi="宋体"/>
                <w:color w:val="auto"/>
                <w:kern w:val="2"/>
                <w:sz w:val="21"/>
                <w:szCs w:val="21"/>
                <w:lang w:val="en-GB" w:eastAsia="zh-CN" w:bidi="ar-SA"/>
              </w:rPr>
              <w:t>抽检</w:t>
            </w:r>
            <w:r>
              <w:rPr>
                <w:rFonts w:hint="eastAsia" w:ascii="宋体" w:hAnsi="宋体"/>
                <w:color w:val="auto"/>
                <w:kern w:val="2"/>
                <w:sz w:val="21"/>
                <w:szCs w:val="21"/>
                <w:lang w:val="en-GB" w:bidi="ar-SA"/>
              </w:rPr>
              <w:t>；原材料</w:t>
            </w:r>
            <w:r>
              <w:rPr>
                <w:rFonts w:hint="eastAsia" w:ascii="宋体" w:hAnsi="宋体"/>
                <w:color w:val="auto"/>
                <w:kern w:val="2"/>
                <w:sz w:val="21"/>
                <w:szCs w:val="21"/>
                <w:lang w:val="en-GB" w:eastAsia="zh-CN" w:bidi="ar-SA"/>
              </w:rPr>
              <w:t>主要为</w:t>
            </w:r>
            <w:r>
              <w:rPr>
                <w:rFonts w:hint="eastAsia"/>
                <w:sz w:val="21"/>
                <w:szCs w:val="21"/>
              </w:rPr>
              <w:t>流量积算仪、隔离器、组态软件、孔板流量计、压力变送器、西门子模块超声波流量计、</w:t>
            </w:r>
            <w:r>
              <w:rPr>
                <w:sz w:val="21"/>
                <w:szCs w:val="21"/>
              </w:rPr>
              <w:t>配电柜</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val="en-GB" w:eastAsia="zh-CN" w:bidi="ar-SA"/>
              </w:rPr>
              <w:t>验证</w:t>
            </w:r>
            <w:r>
              <w:rPr>
                <w:rFonts w:hint="eastAsia" w:ascii="宋体" w:hAnsi="宋体"/>
                <w:color w:val="auto"/>
                <w:kern w:val="2"/>
                <w:sz w:val="21"/>
                <w:szCs w:val="21"/>
                <w:lang w:val="en-GB" w:bidi="ar-SA"/>
              </w:rPr>
              <w:t>项目有</w:t>
            </w:r>
            <w:r>
              <w:rPr>
                <w:rFonts w:hint="eastAsia" w:ascii="宋体" w:hAnsi="宋体"/>
                <w:color w:val="auto"/>
                <w:kern w:val="2"/>
                <w:sz w:val="21"/>
                <w:szCs w:val="21"/>
                <w:lang w:bidi="ar-SA"/>
              </w:rPr>
              <w:t>数量</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bidi="ar-SA"/>
              </w:rPr>
              <w:t>外观</w:t>
            </w:r>
            <w:r>
              <w:rPr>
                <w:rFonts w:hint="eastAsia" w:ascii="宋体" w:hAnsi="宋体"/>
                <w:color w:val="auto"/>
                <w:kern w:val="2"/>
                <w:sz w:val="21"/>
                <w:szCs w:val="21"/>
                <w:lang w:val="en-US" w:eastAsia="zh-CN" w:bidi="ar-SA"/>
              </w:rPr>
              <w:t>/性能/材质单</w:t>
            </w:r>
            <w:r>
              <w:rPr>
                <w:rFonts w:hint="eastAsia" w:ascii="宋体" w:hAnsi="宋体"/>
                <w:color w:val="auto"/>
                <w:kern w:val="2"/>
                <w:sz w:val="21"/>
                <w:szCs w:val="21"/>
                <w:lang w:val="en-GB" w:bidi="ar-SA"/>
              </w:rPr>
              <w:t>；</w:t>
            </w:r>
            <w:r>
              <w:rPr>
                <w:rFonts w:hint="eastAsia" w:ascii="宋体" w:hAnsi="宋体"/>
                <w:color w:val="auto"/>
                <w:kern w:val="2"/>
                <w:sz w:val="21"/>
                <w:szCs w:val="21"/>
                <w:lang w:val="en-GB" w:eastAsia="zh-CN" w:bidi="ar-SA"/>
              </w:rPr>
              <w:t>半成品主要为关键工序检验</w:t>
            </w:r>
            <w:r>
              <w:rPr>
                <w:rFonts w:hint="eastAsia" w:ascii="宋体" w:hAnsi="宋体"/>
                <w:color w:val="auto"/>
                <w:kern w:val="2"/>
                <w:sz w:val="21"/>
                <w:szCs w:val="21"/>
                <w:lang w:val="en-US" w:eastAsia="zh-CN" w:bidi="ar-SA"/>
              </w:rPr>
              <w:t>，验证项目为尺寸；</w:t>
            </w:r>
            <w:r>
              <w:rPr>
                <w:rFonts w:hint="eastAsia" w:ascii="宋体" w:hAnsi="宋体"/>
                <w:color w:val="auto"/>
                <w:kern w:val="2"/>
                <w:sz w:val="21"/>
                <w:szCs w:val="21"/>
                <w:lang w:val="en-GB" w:bidi="ar-SA"/>
              </w:rPr>
              <w:t>成品检验</w:t>
            </w:r>
            <w:r>
              <w:rPr>
                <w:rFonts w:hint="eastAsia" w:ascii="宋体" w:hAnsi="宋体"/>
                <w:color w:val="auto"/>
                <w:kern w:val="2"/>
                <w:sz w:val="21"/>
                <w:szCs w:val="21"/>
                <w:lang w:val="en-GB" w:eastAsia="zh-CN" w:bidi="ar-SA"/>
              </w:rPr>
              <w:t>：检验</w:t>
            </w:r>
            <w:r>
              <w:rPr>
                <w:rFonts w:hint="eastAsia" w:ascii="宋体" w:hAnsi="宋体"/>
                <w:color w:val="auto"/>
                <w:kern w:val="2"/>
                <w:sz w:val="21"/>
                <w:szCs w:val="21"/>
                <w:lang w:eastAsia="zh-CN" w:bidi="ar-SA"/>
              </w:rPr>
              <w:t>项目有</w:t>
            </w:r>
            <w:r>
              <w:rPr>
                <w:rFonts w:hint="eastAsia"/>
                <w:sz w:val="21"/>
                <w:szCs w:val="21"/>
              </w:rPr>
              <w:t>功能检验</w:t>
            </w:r>
            <w:r>
              <w:rPr>
                <w:rFonts w:hint="eastAsia"/>
                <w:sz w:val="21"/>
                <w:szCs w:val="21"/>
                <w:lang w:val="en-US" w:eastAsia="zh-CN"/>
              </w:rPr>
              <w:t>/</w:t>
            </w:r>
            <w:r>
              <w:rPr>
                <w:rFonts w:hint="eastAsia"/>
                <w:sz w:val="21"/>
                <w:szCs w:val="21"/>
              </w:rPr>
              <w:t>模块检验</w:t>
            </w:r>
            <w:r>
              <w:rPr>
                <w:rFonts w:hint="eastAsia"/>
                <w:sz w:val="21"/>
                <w:szCs w:val="21"/>
                <w:lang w:val="en-US" w:eastAsia="zh-CN"/>
              </w:rPr>
              <w:t>/</w:t>
            </w:r>
            <w:r>
              <w:rPr>
                <w:rFonts w:hint="eastAsia"/>
                <w:sz w:val="21"/>
                <w:szCs w:val="21"/>
              </w:rPr>
              <w:t>电源检查</w:t>
            </w:r>
            <w:r>
              <w:rPr>
                <w:rFonts w:hint="eastAsia"/>
                <w:sz w:val="21"/>
                <w:szCs w:val="21"/>
                <w:lang w:val="en-US" w:eastAsia="zh-CN"/>
              </w:rPr>
              <w:t>/</w:t>
            </w:r>
            <w:r>
              <w:rPr>
                <w:rFonts w:hint="eastAsia"/>
                <w:sz w:val="21"/>
                <w:szCs w:val="21"/>
              </w:rPr>
              <w:t>通讯检查</w:t>
            </w:r>
            <w:r>
              <w:rPr>
                <w:rFonts w:hint="eastAsia"/>
                <w:sz w:val="21"/>
                <w:szCs w:val="21"/>
                <w:lang w:val="en-US" w:eastAsia="zh-CN"/>
              </w:rPr>
              <w:t>/</w:t>
            </w:r>
            <w:r>
              <w:rPr>
                <w:rFonts w:hint="eastAsia"/>
                <w:sz w:val="21"/>
                <w:szCs w:val="21"/>
              </w:rPr>
              <w:t>标识检查</w:t>
            </w:r>
            <w:r>
              <w:rPr>
                <w:rFonts w:hint="eastAsia" w:ascii="宋体" w:hAnsi="宋体"/>
                <w:color w:val="auto"/>
                <w:kern w:val="2"/>
                <w:sz w:val="21"/>
                <w:szCs w:val="21"/>
                <w:lang w:val="zh-CN" w:bidi="ar-SA"/>
              </w:rPr>
              <w:t>等</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提供</w:t>
            </w:r>
            <w:r>
              <w:rPr>
                <w:rFonts w:hint="eastAsia" w:ascii="宋体" w:hAnsi="宋体"/>
                <w:color w:val="auto"/>
                <w:kern w:val="2"/>
                <w:sz w:val="21"/>
                <w:szCs w:val="21"/>
                <w:lang w:eastAsia="zh-CN" w:bidi="ar-SA"/>
              </w:rPr>
              <w:t>原材料、半成品</w:t>
            </w:r>
            <w:r>
              <w:rPr>
                <w:rFonts w:hint="eastAsia" w:ascii="宋体" w:hAnsi="宋体"/>
                <w:color w:val="auto"/>
                <w:kern w:val="2"/>
                <w:sz w:val="21"/>
                <w:szCs w:val="21"/>
                <w:lang w:val="en-US" w:eastAsia="zh-CN" w:bidi="ar-SA"/>
              </w:rPr>
              <w:t>(工序)</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产品检验记录</w:t>
            </w:r>
            <w:r>
              <w:rPr>
                <w:rFonts w:hint="eastAsia" w:ascii="宋体" w:hAnsi="宋体"/>
                <w:color w:val="auto"/>
                <w:kern w:val="2"/>
                <w:sz w:val="21"/>
                <w:szCs w:val="21"/>
                <w:lang w:eastAsia="zh-CN" w:bidi="ar-SA"/>
              </w:rPr>
              <w:t>。审核结论：产品的监视和测量符合要求</w:t>
            </w:r>
            <w:r>
              <w:rPr>
                <w:rFonts w:hint="eastAsia" w:ascii="宋体" w:hAnsi="宋体"/>
                <w:color w:val="auto"/>
                <w:kern w:val="2"/>
                <w:sz w:val="21"/>
                <w:szCs w:val="21"/>
                <w:lang w:bidi="ar-SA"/>
              </w:rPr>
              <w:t>。</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sz w:val="21"/>
                <w:szCs w:val="21"/>
                <w:lang w:val="en-US" w:eastAsia="zh-CN"/>
              </w:rPr>
            </w:pPr>
            <w:r>
              <w:rPr>
                <w:rFonts w:hint="eastAsia"/>
                <w:sz w:val="21"/>
                <w:szCs w:val="21"/>
              </w:rPr>
              <w:t>监测设备控制：建立了监测设备台帐，</w:t>
            </w:r>
            <w:r>
              <w:rPr>
                <w:rFonts w:hint="eastAsia"/>
                <w:sz w:val="21"/>
                <w:szCs w:val="21"/>
                <w:lang w:val="en-US" w:eastAsia="zh-CN"/>
              </w:rPr>
              <w:t>包括数字多用表、多功能校准仪、精密压力表、绝缘电阻表、旋转式电阻箱、温度计、直流电组器等，</w:t>
            </w:r>
            <w:r>
              <w:rPr>
                <w:rFonts w:hint="eastAsia"/>
                <w:sz w:val="21"/>
                <w:szCs w:val="21"/>
              </w:rPr>
              <w:t>满足目前产品检测要求，</w:t>
            </w:r>
            <w:r>
              <w:rPr>
                <w:rFonts w:hint="eastAsia"/>
                <w:sz w:val="21"/>
                <w:szCs w:val="21"/>
                <w:lang w:val="en-US" w:eastAsia="zh-CN"/>
              </w:rPr>
              <w:t>提供有检定/校准证书</w:t>
            </w:r>
            <w:r>
              <w:rPr>
                <w:rFonts w:hint="eastAsia"/>
                <w:sz w:val="21"/>
                <w:szCs w:val="21"/>
              </w:rPr>
              <w:t>。</w:t>
            </w:r>
          </w:p>
          <w:p>
            <w:pPr>
              <w:pStyle w:val="16"/>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eastAsia="宋体"/>
                <w:b/>
                <w:color w:val="000000" w:themeColor="text1"/>
                <w:sz w:val="20"/>
                <w:szCs w:val="20"/>
                <w:lang w:val="en-US" w:eastAsia="zh-CN"/>
              </w:rPr>
            </w:pPr>
            <w:r>
              <w:rPr>
                <w:rFonts w:hint="eastAsia"/>
                <w:sz w:val="21"/>
                <w:szCs w:val="21"/>
                <w:lang w:val="en-GB" w:eastAsia="zh-CN"/>
              </w:rPr>
              <w:t>产品销售过程：</w:t>
            </w:r>
            <w:r>
              <w:rPr>
                <w:rFonts w:hint="eastAsia"/>
                <w:sz w:val="21"/>
                <w:szCs w:val="21"/>
              </w:rPr>
              <w:t>公司主要产品为</w:t>
            </w:r>
            <w:r>
              <w:rPr>
                <w:rFonts w:hint="eastAsia"/>
                <w:sz w:val="21"/>
                <w:szCs w:val="21"/>
                <w:lang w:val="en-US" w:eastAsia="zh-CN"/>
              </w:rPr>
              <w:t>一</w:t>
            </w:r>
            <w:r>
              <w:rPr>
                <w:rFonts w:hint="eastAsia"/>
                <w:sz w:val="21"/>
                <w:szCs w:val="21"/>
              </w:rPr>
              <w:t>体化节流装置</w:t>
            </w:r>
            <w:r>
              <w:rPr>
                <w:rFonts w:hint="eastAsia"/>
                <w:sz w:val="21"/>
                <w:szCs w:val="21"/>
                <w:lang w:eastAsia="zh-CN"/>
              </w:rPr>
              <w:t>、</w:t>
            </w:r>
            <w:r>
              <w:rPr>
                <w:rFonts w:hint="eastAsia"/>
                <w:sz w:val="21"/>
                <w:szCs w:val="21"/>
              </w:rPr>
              <w:t>电气自动化设备研发</w:t>
            </w:r>
            <w:r>
              <w:rPr>
                <w:rFonts w:hint="eastAsia"/>
                <w:sz w:val="21"/>
                <w:szCs w:val="21"/>
                <w:lang w:eastAsia="zh-CN"/>
              </w:rPr>
              <w:t>等，且按照</w:t>
            </w:r>
            <w:r>
              <w:rPr>
                <w:rFonts w:hint="eastAsia"/>
                <w:sz w:val="21"/>
                <w:szCs w:val="21"/>
              </w:rPr>
              <w:t>国家</w:t>
            </w:r>
            <w:r>
              <w:rPr>
                <w:rFonts w:hint="eastAsia"/>
                <w:sz w:val="21"/>
                <w:szCs w:val="21"/>
                <w:lang w:eastAsia="zh-CN"/>
              </w:rPr>
              <w:t>、</w:t>
            </w:r>
            <w:r>
              <w:rPr>
                <w:rFonts w:hint="eastAsia"/>
                <w:sz w:val="21"/>
                <w:szCs w:val="21"/>
              </w:rPr>
              <w:t>行业相关标准</w:t>
            </w:r>
            <w:r>
              <w:rPr>
                <w:rFonts w:hint="eastAsia"/>
                <w:sz w:val="21"/>
                <w:szCs w:val="21"/>
                <w:lang w:eastAsia="zh-CN"/>
              </w:rPr>
              <w:t>、顾客</w:t>
            </w:r>
            <w:r>
              <w:rPr>
                <w:rFonts w:hint="eastAsia"/>
                <w:sz w:val="21"/>
                <w:szCs w:val="21"/>
                <w:lang w:val="en-US" w:eastAsia="zh-CN"/>
              </w:rPr>
              <w:t>要求</w:t>
            </w:r>
            <w:r>
              <w:rPr>
                <w:rFonts w:hint="eastAsia"/>
                <w:sz w:val="21"/>
                <w:szCs w:val="21"/>
                <w:lang w:eastAsia="zh-CN"/>
              </w:rPr>
              <w:t>进行</w:t>
            </w:r>
            <w:r>
              <w:rPr>
                <w:rFonts w:hint="eastAsia"/>
                <w:sz w:val="21"/>
                <w:szCs w:val="21"/>
                <w:lang w:val="en-US" w:eastAsia="zh-CN"/>
              </w:rPr>
              <w:t>研发、</w:t>
            </w:r>
            <w:r>
              <w:rPr>
                <w:rFonts w:hint="eastAsia"/>
                <w:sz w:val="21"/>
                <w:szCs w:val="21"/>
                <w:lang w:eastAsia="zh-CN"/>
              </w:rPr>
              <w:t>加工</w:t>
            </w:r>
            <w:r>
              <w:rPr>
                <w:rFonts w:hint="eastAsia"/>
                <w:sz w:val="21"/>
                <w:szCs w:val="21"/>
              </w:rPr>
              <w:t>生产</w:t>
            </w:r>
            <w:r>
              <w:rPr>
                <w:rFonts w:hint="eastAsia"/>
                <w:sz w:val="21"/>
                <w:szCs w:val="21"/>
                <w:lang w:eastAsia="zh-CN"/>
              </w:rPr>
              <w:t>，</w:t>
            </w:r>
            <w:r>
              <w:rPr>
                <w:rFonts w:hint="eastAsia"/>
                <w:sz w:val="21"/>
                <w:szCs w:val="21"/>
              </w:rPr>
              <w:t>与产品有关的要求主要体现在</w:t>
            </w:r>
            <w:r>
              <w:rPr>
                <w:rFonts w:hint="eastAsia"/>
                <w:sz w:val="21"/>
                <w:szCs w:val="21"/>
                <w:lang w:eastAsia="zh-CN"/>
              </w:rPr>
              <w:t>标书、</w:t>
            </w:r>
            <w:r>
              <w:rPr>
                <w:rFonts w:hint="eastAsia"/>
                <w:sz w:val="21"/>
                <w:szCs w:val="21"/>
              </w:rPr>
              <w:t>合同及相关法律法规及标准中。</w:t>
            </w:r>
            <w:r>
              <w:rPr>
                <w:rFonts w:hint="eastAsia"/>
                <w:sz w:val="21"/>
                <w:szCs w:val="21"/>
                <w:lang w:eastAsia="zh-CN"/>
              </w:rPr>
              <w:t>一般通过电话、老客户介绍、招投标等方式进行销售。在签订正式合同前，由总经理组织进行合同评审，签订合同后，组织生产及时与客户沟通，按时交付。</w:t>
            </w:r>
            <w:r>
              <w:rPr>
                <w:rFonts w:hint="eastAsia"/>
                <w:sz w:val="21"/>
                <w:szCs w:val="21"/>
              </w:rPr>
              <w:t>收集顾客对产品的反馈信息，开展顾客满意度调查，包括顾客抱怨和投诉。</w:t>
            </w:r>
            <w:r>
              <w:rPr>
                <w:rFonts w:hint="eastAsia"/>
                <w:sz w:val="21"/>
                <w:szCs w:val="21"/>
                <w:lang w:val="en-US" w:eastAsia="zh-CN"/>
              </w:rPr>
              <w:t>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eastAsia="宋体" w:cs="Times New Roman"/>
                <w:color w:val="auto"/>
                <w:kern w:val="2"/>
                <w:sz w:val="21"/>
                <w:szCs w:val="21"/>
                <w:lang w:val="en-US" w:eastAsia="zh-CN" w:bidi="ar-SA"/>
              </w:rPr>
              <w:t>主要满足</w:t>
            </w:r>
            <w:r>
              <w:rPr>
                <w:sz w:val="21"/>
                <w:szCs w:val="21"/>
              </w:rPr>
              <w:t>GB/</w:t>
            </w:r>
            <w:r>
              <w:rPr>
                <w:rFonts w:hint="eastAsia"/>
                <w:sz w:val="21"/>
                <w:szCs w:val="21"/>
              </w:rPr>
              <w:t>T9871-2013《能源计量仪表通用数据接口技术》、</w:t>
            </w:r>
            <w:r>
              <w:rPr>
                <w:sz w:val="21"/>
                <w:szCs w:val="21"/>
              </w:rPr>
              <w:t>GB/</w:t>
            </w:r>
            <w:r>
              <w:rPr>
                <w:rFonts w:hint="eastAsia"/>
                <w:sz w:val="21"/>
                <w:szCs w:val="21"/>
              </w:rPr>
              <w:t>T9872-2013《工业企业能源计量数据集中采集终端通用技术条件》、JJG882-2004《压力变送器检定规程》、GB/T29873-2013《能源计量数据公共平台数据传输协议》、GB50093-2013《自动化仪表工程施工及验收规范》、Q/01WDT《石家庄威大特工控设备有限公司企业标准》</w:t>
            </w:r>
            <w:r>
              <w:rPr>
                <w:rFonts w:hint="eastAsia" w:ascii="宋体" w:hAnsi="宋体" w:eastAsia="宋体" w:cs="Times New Roman"/>
                <w:color w:val="auto"/>
                <w:kern w:val="2"/>
                <w:sz w:val="21"/>
                <w:szCs w:val="21"/>
                <w:lang w:val="en-US" w:eastAsia="zh-CN" w:bidi="ar-SA"/>
              </w:rPr>
              <w:t>及客户要求，目前向顾客提供的产品均合格，提供有产品检验记录、客户验收记录。</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5" w:firstLineChars="98"/>
              <w:textAlignment w:val="auto"/>
              <w:rPr>
                <w:rFonts w:hint="eastAsia" w:ascii="宋体" w:hAnsi="宋体" w:cs="宋体"/>
                <w:b w:val="0"/>
                <w:bCs/>
                <w:color w:val="000000" w:themeColor="text1"/>
                <w:sz w:val="21"/>
                <w:szCs w:val="21"/>
                <w:lang w:val="en-US" w:eastAsia="zh-CN"/>
              </w:rPr>
            </w:pPr>
            <w:r>
              <w:rPr>
                <w:rFonts w:hint="eastAsia" w:ascii="宋体" w:hAnsi="宋体" w:cs="宋体"/>
                <w:b w:val="0"/>
                <w:bCs/>
                <w:color w:val="000000" w:themeColor="text1"/>
                <w:sz w:val="21"/>
                <w:szCs w:val="21"/>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w:t>
            </w:r>
            <w:r>
              <w:rPr>
                <w:rFonts w:hint="eastAsia"/>
              </w:rPr>
              <w:t>提供了《</w:t>
            </w:r>
            <w:r>
              <w:rPr>
                <w:rFonts w:hint="eastAsia" w:ascii="宋体" w:hAnsi="宋体"/>
                <w:szCs w:val="21"/>
              </w:rPr>
              <w:t>不合格品</w:t>
            </w:r>
            <w:r>
              <w:rPr>
                <w:rFonts w:hint="eastAsia" w:ascii="宋体" w:hAnsi="宋体"/>
                <w:szCs w:val="21"/>
                <w:lang w:eastAsia="zh-CN"/>
              </w:rPr>
              <w:t>处置</w:t>
            </w:r>
            <w:r>
              <w:rPr>
                <w:rFonts w:hint="eastAsia" w:ascii="宋体" w:hAnsi="宋体"/>
                <w:szCs w:val="21"/>
              </w:rPr>
              <w:t>记录</w:t>
            </w:r>
            <w:r>
              <w:rPr>
                <w:rFonts w:hint="eastAsia"/>
              </w:rPr>
              <w:t>》</w:t>
            </w:r>
            <w:r>
              <w:rPr>
                <w:rFonts w:hint="eastAsia" w:ascii="宋体" w:hAnsi="宋体"/>
                <w:szCs w:val="21"/>
              </w:rPr>
              <w:t>，能对不合格品进行全面、有效的处置和控制，至今</w:t>
            </w:r>
            <w:r>
              <w:rPr>
                <w:rFonts w:hint="eastAsia" w:ascii="宋体" w:hAnsi="宋体"/>
                <w:szCs w:val="21"/>
                <w:lang w:eastAsia="zh-CN"/>
              </w:rPr>
              <w:t>出厂的产</w:t>
            </w:r>
            <w:r>
              <w:rPr>
                <w:rFonts w:hint="eastAsia" w:ascii="宋体" w:hAnsi="宋体"/>
                <w:szCs w:val="21"/>
              </w:rPr>
              <w:t>品未有不合格品发现；客户反馈无质量问题</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（EMS对重要环境因素控制，重大环境因素对周边环境产生的影响及控制;对相关方施加影响）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3"/>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w:t>
            </w:r>
            <w:r>
              <w:rPr>
                <w:rFonts w:hint="eastAsia"/>
                <w:sz w:val="21"/>
                <w:szCs w:val="21"/>
                <w:lang w:val="en-US" w:eastAsia="zh-CN"/>
              </w:rPr>
              <w:t>3季度</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98.9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9年11月11日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w:t>
            </w:r>
            <w:r>
              <w:rPr>
                <w:rFonts w:hint="eastAsia"/>
                <w:lang w:val="en-US" w:eastAsia="zh-CN"/>
              </w:rPr>
              <w:t>9</w:t>
            </w:r>
            <w:r>
              <w:rPr>
                <w:rFonts w:hint="eastAsia" w:cs="宋体"/>
              </w:rPr>
              <w:t>年</w:t>
            </w:r>
            <w:r>
              <w:rPr>
                <w:rFonts w:hint="eastAsia"/>
                <w:lang w:val="en-US" w:eastAsia="zh-CN"/>
              </w:rPr>
              <w:t>11</w:t>
            </w:r>
            <w:r>
              <w:rPr>
                <w:rFonts w:hint="eastAsia" w:cs="宋体"/>
              </w:rPr>
              <w:t>月</w:t>
            </w:r>
            <w:r>
              <w:rPr>
                <w:rFonts w:hint="eastAsia" w:cs="宋体"/>
                <w:lang w:val="en-US" w:eastAsia="zh-CN"/>
              </w:rPr>
              <w:t>21</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5.</w:t>
            </w:r>
            <w:r>
              <w:rPr>
                <w:rFonts w:hint="eastAsia"/>
                <w:b/>
                <w:color w:val="000000" w:themeColor="text1"/>
                <w:sz w:val="20"/>
                <w:szCs w:val="20"/>
              </w:rPr>
              <w:t>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20" w:type="dxa"/>
            <w:vMerge w:val="restart"/>
            <w:vAlign w:val="center"/>
          </w:tcPr>
          <w:p>
            <w:pPr>
              <w:keepNext w:val="0"/>
              <w:keepLines w:val="0"/>
              <w:pageBreakBefore w:val="0"/>
              <w:kinsoku/>
              <w:wordWrap/>
              <w:overflowPunct/>
              <w:topLinePunct w:val="0"/>
              <w:bidi w:val="0"/>
              <w:snapToGrid/>
              <w:spacing w:line="360" w:lineRule="exact"/>
              <w:ind w:lef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积极改善工艺，对产品做到精益求精。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5"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采购部8.4.1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ascii="Times New Roman" w:hAnsi="Times New Roman" w:cs="Times New Roman"/>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364" w:leftChars="-472" w:hanging="1355" w:hangingChars="519"/>
        <w:rPr>
          <w:rFonts w:hint="eastAsia" w:ascii="Times New Roman" w:hAnsi="Times New Roman" w:cs="Times New Roman"/>
          <w:b/>
          <w:color w:val="000000" w:themeColor="text1"/>
          <w:sz w:val="26"/>
          <w:szCs w:val="26"/>
        </w:rPr>
      </w:pPr>
    </w:p>
    <w:p>
      <w:pPr>
        <w:snapToGrid w:val="0"/>
        <w:spacing w:line="360" w:lineRule="auto"/>
        <w:ind w:left="364" w:leftChars="-472" w:hanging="1355" w:hangingChars="519"/>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石家庄威大特工控设备有限公司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cs="宋体"/>
                <w:kern w:val="0"/>
                <w:sz w:val="21"/>
                <w:szCs w:val="21"/>
                <w:lang w:eastAsia="zh-CN"/>
              </w:rPr>
            </w:pPr>
            <w:r>
              <w:rPr>
                <w:rFonts w:hint="eastAsia" w:ascii="宋体" w:hAnsi="宋体" w:cs="宋体"/>
                <w:kern w:val="0"/>
                <w:sz w:val="21"/>
                <w:szCs w:val="21"/>
                <w:lang w:eastAsia="zh-CN"/>
              </w:rPr>
              <w:t>一体化节流装置的生产，电气自动化设备的研发及其售后服务</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ascii="Times New Roman" w:hAnsi="Times New Roman" w:eastAsia="宋体" w:cs="Times New Roman"/>
          <w:b/>
          <w:color w:val="000000" w:themeColor="text1"/>
          <w:kern w:val="2"/>
          <w:sz w:val="26"/>
          <w:szCs w:val="26"/>
          <w:lang w:val="en-US" w:eastAsia="zh-CN" w:bidi="ar-SA"/>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tabs>
          <w:tab w:val="left" w:pos="645"/>
        </w:tabs>
        <w:spacing w:line="360" w:lineRule="auto"/>
        <w:ind w:left="-850" w:leftChars="-405"/>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十三、 任何影响审核方案的重要事项</w:t>
      </w:r>
    </w:p>
    <w:p>
      <w:pPr>
        <w:snapToGrid w:val="0"/>
        <w:rPr>
          <w:b/>
          <w:bCs/>
          <w:color w:val="000000" w:themeColor="text1"/>
          <w:szCs w:val="28"/>
          <w:u w:val="single"/>
        </w:rPr>
      </w:pPr>
    </w:p>
    <w:p>
      <w:pPr>
        <w:snapToGrid w:val="0"/>
        <w:spacing w:afterLines="50" w:line="360" w:lineRule="auto"/>
        <w:ind w:left="1" w:leftChars="-405" w:hanging="851" w:hangingChars="326"/>
        <w:rPr>
          <w:rFonts w:hint="eastAsia" w:ascii="Times New Roman" w:hAnsi="Times New Roman" w:eastAsia="宋体" w:cs="Times New Roman"/>
          <w:b/>
          <w:color w:val="000000" w:themeColor="text1"/>
          <w:kern w:val="2"/>
          <w:sz w:val="26"/>
          <w:szCs w:val="26"/>
          <w:lang w:val="en-US" w:eastAsia="zh-CN" w:bidi="ar-SA"/>
        </w:rPr>
      </w:pPr>
    </w:p>
    <w:p>
      <w:pPr>
        <w:snapToGrid w:val="0"/>
        <w:spacing w:afterLines="50" w:line="360" w:lineRule="auto"/>
        <w:ind w:left="1" w:leftChars="-405" w:hanging="851" w:hangingChars="326"/>
        <w:rPr>
          <w:rFonts w:hint="eastAsia" w:ascii="Times New Roman" w:hAnsi="Times New Roman" w:eastAsia="宋体" w:cs="Times New Roman"/>
          <w:b/>
          <w:color w:val="000000" w:themeColor="text1"/>
          <w:kern w:val="2"/>
          <w:sz w:val="26"/>
          <w:szCs w:val="26"/>
          <w:lang w:val="en-US" w:eastAsia="zh-CN" w:bidi="ar-SA"/>
        </w:rPr>
      </w:pPr>
    </w:p>
    <w:p>
      <w:pPr>
        <w:snapToGrid w:val="0"/>
        <w:spacing w:afterLines="50" w:line="360" w:lineRule="auto"/>
        <w:ind w:left="1" w:leftChars="-405" w:hanging="851" w:hangingChars="326"/>
        <w:rPr>
          <w:b/>
          <w:color w:val="000000" w:themeColor="text1"/>
          <w:sz w:val="16"/>
          <w:szCs w:val="16"/>
        </w:rPr>
      </w:pPr>
      <w:r>
        <w:rPr>
          <w:rFonts w:hint="eastAsia" w:ascii="Times New Roman" w:hAnsi="Times New Roman" w:eastAsia="宋体" w:cs="Times New Roman"/>
          <w:b/>
          <w:color w:val="000000" w:themeColor="text1"/>
          <w:kern w:val="2"/>
          <w:sz w:val="26"/>
          <w:szCs w:val="26"/>
          <w:lang w:val="en-US" w:eastAsia="zh-CN" w:bidi="ar-SA"/>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吉洁</w:t>
      </w:r>
    </w:p>
    <w:p>
      <w:pPr>
        <w:snapToGrid w:val="0"/>
        <w:spacing w:afterLines="50" w:line="360" w:lineRule="auto"/>
        <w:ind w:left="1" w:leftChars="-32" w:hanging="68" w:hangingChars="26"/>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周文廷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default" w:ascii="Times New Roman" w:hAnsi="Times New Roman" w:cs="Times New Roman"/>
          <w:b/>
          <w:color w:val="000000" w:themeColor="text1"/>
          <w:lang w:val="en-US" w:eastAsia="zh-CN"/>
        </w:rPr>
        <w:t xml:space="preserve"> 2019</w:t>
      </w:r>
      <w:r>
        <w:rPr>
          <w:rFonts w:hint="default" w:ascii="Times New Roman" w:hAnsi="Times New Roman" w:cs="Times New Roman" w:eastAsiaTheme="minorEastAsia"/>
          <w:b/>
          <w:color w:val="000000" w:themeColor="text1"/>
        </w:rPr>
        <w:t xml:space="preserve">年 </w:t>
      </w:r>
      <w:r>
        <w:rPr>
          <w:rFonts w:hint="default" w:ascii="Times New Roman" w:hAnsi="Times New Roman" w:cs="Times New Roman" w:eastAsiaTheme="minorEastAsia"/>
          <w:b/>
          <w:color w:val="000000" w:themeColor="text1"/>
          <w:lang w:val="en-US" w:eastAsia="zh-CN"/>
        </w:rPr>
        <w:t>12</w:t>
      </w:r>
      <w:r>
        <w:rPr>
          <w:rFonts w:hint="default" w:ascii="Times New Roman" w:hAnsi="Times New Roman" w:cs="Times New Roman" w:eastAsiaTheme="minorEastAsia"/>
          <w:b/>
          <w:color w:val="000000" w:themeColor="text1"/>
        </w:rPr>
        <w:t>月</w:t>
      </w:r>
      <w:r>
        <w:rPr>
          <w:rFonts w:hint="default" w:ascii="Times New Roman" w:hAnsi="Times New Roman" w:cs="Times New Roman" w:eastAsiaTheme="minorEastAsia"/>
          <w:b/>
          <w:color w:val="000000" w:themeColor="text1"/>
          <w:lang w:val="en-US" w:eastAsia="zh-CN"/>
        </w:rPr>
        <w:t xml:space="preserve"> 29</w:t>
      </w:r>
      <w:r>
        <w:rPr>
          <w:rFonts w:hint="default" w:ascii="Times New Roman" w:hAnsi="Times New Roman" w:cs="Times New Roman"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ascii="Times New Roman" w:hAnsi="Times New Roman" w:eastAsia="宋体" w:cs="Times New Roman"/>
          <w:b/>
          <w:color w:val="000000" w:themeColor="text1"/>
          <w:kern w:val="2"/>
          <w:sz w:val="26"/>
          <w:szCs w:val="26"/>
          <w:lang w:val="en-US" w:eastAsia="zh-CN" w:bidi="ar-SA"/>
        </w:rPr>
        <w:t>十五、纠正措施验证结论</w:t>
      </w:r>
    </w:p>
    <w:p>
      <w:pPr>
        <w:snapToGrid w:val="0"/>
        <w:spacing w:beforeLines="50" w:afterLines="50" w:line="360" w:lineRule="auto"/>
        <w:ind w:leftChars="-202" w:hanging="424" w:hangingChars="201"/>
        <w:rPr>
          <w:b/>
          <w:color w:val="000000" w:themeColor="text1"/>
          <w:szCs w:val="21"/>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w:t>
      </w:r>
      <w:r>
        <w:rPr>
          <w:rFonts w:hint="eastAsia"/>
          <w:b/>
          <w:color w:val="000000" w:themeColor="text1"/>
          <w:szCs w:val="21"/>
          <w:lang w:val="en-US" w:eastAsia="zh-CN"/>
        </w:rPr>
        <w:t xml:space="preserve">  </w:t>
      </w:r>
      <w:r>
        <w:rPr>
          <w:rFonts w:hint="eastAsia"/>
          <w:b/>
          <w:color w:val="000000" w:themeColor="text1"/>
          <w:szCs w:val="21"/>
        </w:rPr>
        <w:t>□不推荐注册</w:t>
      </w:r>
      <w:r>
        <w:rPr>
          <w:rFonts w:hint="eastAsia"/>
          <w:b/>
          <w:color w:val="000000" w:themeColor="text1"/>
          <w:szCs w:val="21"/>
          <w:lang w:val="en-US" w:eastAsia="zh-CN"/>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日期:      </w:t>
      </w:r>
      <w:r>
        <w:rPr>
          <w:rFonts w:hint="default" w:ascii="Times New Roman" w:hAnsi="Times New Roman" w:cs="Times New Roman"/>
          <w:b/>
          <w:color w:val="000000" w:themeColor="text1"/>
          <w:szCs w:val="21"/>
        </w:rPr>
        <w:t xml:space="preserve"> </w:t>
      </w:r>
      <w:r>
        <w:rPr>
          <w:rFonts w:hint="default" w:ascii="Times New Roman" w:hAnsi="Times New Roman" w:cs="Times New Roman"/>
          <w:b/>
          <w:color w:val="000000" w:themeColor="text1"/>
          <w:szCs w:val="21"/>
          <w:lang w:val="en-US" w:eastAsia="zh-CN"/>
        </w:rPr>
        <w:t>2019</w:t>
      </w:r>
      <w:r>
        <w:rPr>
          <w:rFonts w:hint="default" w:ascii="Times New Roman" w:hAnsi="Times New Roman" w:cs="Times New Roman"/>
          <w:b/>
          <w:color w:val="000000" w:themeColor="text1"/>
          <w:szCs w:val="21"/>
        </w:rPr>
        <w:t>年</w:t>
      </w:r>
      <w:r>
        <w:rPr>
          <w:rFonts w:hint="default" w:ascii="Times New Roman" w:hAnsi="Times New Roman" w:cs="Times New Roman"/>
          <w:b/>
          <w:color w:val="000000" w:themeColor="text1"/>
          <w:szCs w:val="21"/>
          <w:lang w:val="en-US" w:eastAsia="zh-CN"/>
        </w:rPr>
        <w:t xml:space="preserve">  12</w:t>
      </w:r>
      <w:r>
        <w:rPr>
          <w:rFonts w:hint="default" w:ascii="Times New Roman" w:hAnsi="Times New Roman" w:cs="Times New Roman"/>
          <w:b/>
          <w:color w:val="000000" w:themeColor="text1"/>
          <w:szCs w:val="21"/>
        </w:rPr>
        <w:t>月</w:t>
      </w:r>
      <w:r>
        <w:rPr>
          <w:rFonts w:hint="default" w:ascii="Times New Roman" w:hAnsi="Times New Roman" w:cs="Times New Roman"/>
          <w:b/>
          <w:color w:val="000000" w:themeColor="text1"/>
          <w:szCs w:val="21"/>
          <w:lang w:val="en-US" w:eastAsia="zh-CN"/>
        </w:rPr>
        <w:t xml:space="preserve"> 31</w:t>
      </w:r>
      <w:r>
        <w:rPr>
          <w:rFonts w:hint="default" w:ascii="Times New Roman" w:hAnsi="Times New Roman" w:cs="Times New Roman"/>
          <w:b/>
          <w:color w:val="000000" w:themeColor="text1"/>
          <w:szCs w:val="21"/>
        </w:rPr>
        <w:t>日</w:t>
      </w:r>
    </w:p>
    <w:p>
      <w:pPr>
        <w:spacing w:line="360" w:lineRule="auto"/>
        <w:ind w:leftChars="-405" w:hanging="1052" w:hangingChars="403"/>
        <w:rPr>
          <w:rFonts w:hint="eastAsia" w:ascii="Times New Roman" w:hAnsi="Times New Roman" w:eastAsia="宋体" w:cs="Times New Roman"/>
          <w:b/>
          <w:color w:val="000000" w:themeColor="text1"/>
          <w:kern w:val="2"/>
          <w:sz w:val="26"/>
          <w:szCs w:val="26"/>
          <w:lang w:val="en-US" w:eastAsia="zh-CN" w:bidi="ar-SA"/>
        </w:rPr>
      </w:pPr>
    </w:p>
    <w:p>
      <w:pPr>
        <w:spacing w:line="360" w:lineRule="auto"/>
        <w:ind w:leftChars="-405" w:hanging="1052" w:hangingChars="403"/>
        <w:rPr>
          <w:b/>
          <w:color w:val="000000" w:themeColor="text1"/>
          <w:sz w:val="26"/>
          <w:szCs w:val="26"/>
        </w:rPr>
      </w:pPr>
      <w:r>
        <w:rPr>
          <w:rFonts w:hint="eastAsia" w:ascii="Times New Roman" w:hAnsi="Times New Roman" w:eastAsia="宋体" w:cs="Times New Roman"/>
          <w:b/>
          <w:color w:val="000000" w:themeColor="text1"/>
          <w:kern w:val="2"/>
          <w:sz w:val="26"/>
          <w:szCs w:val="26"/>
          <w:lang w:val="en-US" w:eastAsia="zh-CN" w:bidi="ar-SA"/>
        </w:rPr>
        <w:t>十六、认证评定与批准</w:t>
      </w:r>
    </w:p>
    <w:p>
      <w:pPr>
        <w:numPr>
          <w:ilvl w:val="0"/>
          <w:numId w:val="0"/>
        </w:numPr>
        <w:spacing w:line="360" w:lineRule="auto"/>
        <w:ind w:leftChars="-808" w:firstLine="1476" w:firstLineChars="700"/>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3" w:leftChars="-103" w:hanging="213" w:hangingChars="101"/>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0"/>
        </w:numPr>
        <w:spacing w:line="360" w:lineRule="auto"/>
        <w:ind w:leftChars="-808" w:firstLine="1476" w:firstLineChars="700"/>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3" w:leftChars="-103" w:hanging="213" w:hangingChars="101"/>
        <w:rPr>
          <w:rFonts w:hint="eastAsia"/>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bookmarkStart w:id="4" w:name="_GoBack"/>
      <w:bookmarkEnd w:id="4"/>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964" w:hanging="964" w:hangingChars="600"/>
        <w:rPr>
          <w:b/>
          <w:bCs/>
          <w:color w:val="000000" w:themeColor="text1"/>
          <w:sz w:val="16"/>
          <w:szCs w:val="1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3" w:name="_Hlk8555230"/>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3"/>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AB42558"/>
    <w:rsid w:val="1C440198"/>
    <w:rsid w:val="1F523673"/>
    <w:rsid w:val="20020479"/>
    <w:rsid w:val="21611269"/>
    <w:rsid w:val="3C6210A8"/>
    <w:rsid w:val="4A7F2311"/>
    <w:rsid w:val="4B4A3A22"/>
    <w:rsid w:val="4C025B7D"/>
    <w:rsid w:val="5C763135"/>
    <w:rsid w:val="5CDD1C2D"/>
    <w:rsid w:val="71013D92"/>
    <w:rsid w:val="72863F08"/>
    <w:rsid w:val="73326D0D"/>
    <w:rsid w:val="7BE10BDD"/>
    <w:rsid w:val="7ECE0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4371</Characters>
  <Lines>36</Lines>
  <Paragraphs>10</Paragraphs>
  <TotalTime>3</TotalTime>
  <ScaleCrop>false</ScaleCrop>
  <LinksUpToDate>false</LinksUpToDate>
  <CharactersWithSpaces>5127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2019-07-14T13:16:00Z</cp:lastPrinted>
  <dcterms:modified xsi:type="dcterms:W3CDTF">2019-12-31T16:14:29Z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