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r>
        <w:rPr>
          <w:rFonts w:hint="default" w:ascii="Times New Roman" w:hAnsi="Times New Roman" w:cs="Times New Roman"/>
          <w:b w:val="0"/>
          <w:bCs/>
          <w:sz w:val="21"/>
          <w:szCs w:val="21"/>
        </w:rPr>
        <w:t>0</w:t>
      </w:r>
      <w:r>
        <w:rPr>
          <w:rFonts w:hint="eastAsia" w:ascii="Times New Roman" w:hAnsi="Times New Roman" w:cs="Times New Roman"/>
          <w:b w:val="0"/>
          <w:bCs/>
          <w:sz w:val="21"/>
          <w:szCs w:val="21"/>
          <w:lang w:val="en-US" w:eastAsia="zh-CN"/>
        </w:rPr>
        <w:t>701</w:t>
      </w:r>
      <w:r>
        <w:rPr>
          <w:rFonts w:hint="default" w:ascii="Times New Roman" w:hAnsi="Times New Roman" w:cs="Times New Roman"/>
          <w:b w:val="0"/>
          <w:bCs/>
          <w:sz w:val="21"/>
          <w:szCs w:val="21"/>
        </w:rPr>
        <w:t>-2019-Q</w:t>
      </w: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石家庄威大特工控设备有限公司</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81"/>
        <w:gridCol w:w="1827"/>
        <w:gridCol w:w="619"/>
        <w:gridCol w:w="375"/>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Style w:val="13"/>
                <w:rFonts w:hint="default" w:ascii="Times New Roman" w:hAnsi="Times New Roman" w:cs="Times New Roman"/>
                <w:b w:val="0"/>
                <w:bCs w:val="0"/>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27" w:type="dxa"/>
            <w:gridSpan w:val="6"/>
            <w:vAlign w:val="center"/>
          </w:tcPr>
          <w:p>
            <w:pPr>
              <w:rPr>
                <w:b/>
                <w:color w:val="000000"/>
                <w:sz w:val="20"/>
                <w:szCs w:val="20"/>
              </w:rPr>
            </w:pPr>
            <w:r>
              <w:rPr>
                <w:rFonts w:hint="default" w:ascii="Times New Roman" w:hAnsi="Times New Roman" w:cs="Times New Roman"/>
                <w:b w:val="0"/>
                <w:bCs w:val="0"/>
                <w:color w:val="000000"/>
                <w:sz w:val="21"/>
                <w:szCs w:val="21"/>
              </w:rPr>
              <w:t>北京市朝阳区北苑路168号1号楼16层1603</w:t>
            </w:r>
          </w:p>
        </w:tc>
        <w:tc>
          <w:tcPr>
            <w:tcW w:w="1084" w:type="dxa"/>
            <w:gridSpan w:val="2"/>
            <w:vAlign w:val="center"/>
          </w:tcPr>
          <w:p>
            <w:pPr>
              <w:rPr>
                <w:b/>
                <w:color w:val="000000"/>
                <w:sz w:val="20"/>
                <w:szCs w:val="20"/>
              </w:rPr>
            </w:pPr>
            <w:r>
              <w:rPr>
                <w:rFonts w:hint="default"/>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top"/>
          </w:tcPr>
          <w:p>
            <w:pPr>
              <w:autoSpaceDE w:val="0"/>
              <w:autoSpaceDN w:val="0"/>
              <w:adjustRightInd w:val="0"/>
              <w:spacing w:line="400" w:lineRule="exact"/>
              <w:rPr>
                <w:b/>
                <w:color w:val="000000"/>
                <w:sz w:val="20"/>
                <w:szCs w:val="20"/>
              </w:rPr>
            </w:pPr>
            <w:r>
              <w:rPr>
                <w:rFonts w:hint="default" w:ascii="Times New Roman" w:hAnsi="Times New Roman" w:cs="Times New Roman"/>
                <w:b w:val="0"/>
                <w:bCs w:val="0"/>
                <w:kern w:val="0"/>
                <w:sz w:val="21"/>
                <w:szCs w:val="21"/>
              </w:rPr>
              <w:t>010-8225 2376</w:t>
            </w:r>
          </w:p>
        </w:tc>
        <w:tc>
          <w:tcPr>
            <w:tcW w:w="724" w:type="dxa"/>
            <w:gridSpan w:val="2"/>
            <w:vAlign w:val="center"/>
          </w:tcPr>
          <w:p>
            <w:pPr>
              <w:rPr>
                <w:b/>
                <w:color w:val="000000"/>
                <w:sz w:val="20"/>
                <w:szCs w:val="20"/>
              </w:rPr>
            </w:pPr>
            <w:r>
              <w:rPr>
                <w:rFonts w:hint="default"/>
                <w:b/>
                <w:color w:val="000000"/>
                <w:sz w:val="20"/>
                <w:szCs w:val="20"/>
              </w:rPr>
              <w:t>传真</w:t>
            </w:r>
          </w:p>
        </w:tc>
        <w:tc>
          <w:tcPr>
            <w:tcW w:w="1827" w:type="dxa"/>
            <w:vAlign w:val="center"/>
          </w:tcPr>
          <w:p>
            <w:pPr>
              <w:rPr>
                <w:b/>
                <w:color w:val="000000"/>
                <w:sz w:val="20"/>
                <w:szCs w:val="20"/>
              </w:rPr>
            </w:pPr>
            <w:r>
              <w:rPr>
                <w:rFonts w:hint="default" w:ascii="Times New Roman" w:hAnsi="Times New Roman" w:cs="Times New Roman"/>
                <w:b w:val="0"/>
                <w:bCs w:val="0"/>
                <w:kern w:val="0"/>
                <w:sz w:val="21"/>
                <w:szCs w:val="21"/>
              </w:rPr>
              <w:t>010-51095415</w:t>
            </w:r>
          </w:p>
        </w:tc>
        <w:tc>
          <w:tcPr>
            <w:tcW w:w="619" w:type="dxa"/>
            <w:vAlign w:val="center"/>
          </w:tcPr>
          <w:p>
            <w:pPr>
              <w:rPr>
                <w:b/>
                <w:color w:val="000000"/>
                <w:sz w:val="20"/>
                <w:szCs w:val="20"/>
              </w:rPr>
            </w:pPr>
            <w:r>
              <w:rPr>
                <w:rFonts w:hint="default"/>
                <w:b/>
                <w:color w:val="000000"/>
                <w:sz w:val="20"/>
                <w:szCs w:val="20"/>
              </w:rPr>
              <w:t>邮箱</w:t>
            </w:r>
          </w:p>
        </w:tc>
        <w:tc>
          <w:tcPr>
            <w:tcW w:w="2554"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jc w:val="center"/>
              <w:rPr>
                <w:b/>
                <w:color w:val="000000"/>
                <w:sz w:val="20"/>
                <w:szCs w:val="20"/>
              </w:rPr>
            </w:pPr>
            <w:r>
              <w:rPr>
                <w:rFonts w:hint="eastAsia"/>
                <w:b w:val="0"/>
                <w:bCs w:val="0"/>
                <w:sz w:val="21"/>
                <w:szCs w:val="21"/>
                <w:lang w:val="en-US" w:eastAsia="zh-CN"/>
              </w:rPr>
              <w:t>吉洁</w:t>
            </w:r>
          </w:p>
        </w:tc>
        <w:tc>
          <w:tcPr>
            <w:tcW w:w="851" w:type="dxa"/>
            <w:gridSpan w:val="2"/>
            <w:vAlign w:val="center"/>
          </w:tcPr>
          <w:p>
            <w:pPr>
              <w:jc w:val="center"/>
              <w:rPr>
                <w:b/>
                <w:color w:val="000000"/>
                <w:sz w:val="20"/>
                <w:szCs w:val="20"/>
              </w:rPr>
            </w:pPr>
            <w:r>
              <w:rPr>
                <w:rFonts w:hint="eastAsia"/>
                <w:b w:val="0"/>
                <w:bCs w:val="0"/>
                <w:sz w:val="21"/>
                <w:szCs w:val="21"/>
                <w:lang w:val="en-US" w:eastAsia="zh-CN"/>
              </w:rPr>
              <w:t>组长</w:t>
            </w:r>
          </w:p>
        </w:tc>
        <w:tc>
          <w:tcPr>
            <w:tcW w:w="1417" w:type="dxa"/>
            <w:gridSpan w:val="2"/>
            <w:vAlign w:val="center"/>
          </w:tcPr>
          <w:p>
            <w:pPr>
              <w:jc w:val="center"/>
              <w:rPr>
                <w:b/>
                <w:color w:val="000000"/>
                <w:sz w:val="20"/>
                <w:szCs w:val="20"/>
              </w:rPr>
            </w:pPr>
            <w:r>
              <w:rPr>
                <w:rFonts w:hint="eastAsia"/>
                <w:b w:val="0"/>
                <w:bCs w:val="0"/>
                <w:sz w:val="21"/>
                <w:szCs w:val="21"/>
                <w:lang w:val="en-US" w:eastAsia="zh-CN"/>
              </w:rPr>
              <w:t>女</w:t>
            </w:r>
          </w:p>
        </w:tc>
        <w:tc>
          <w:tcPr>
            <w:tcW w:w="3402" w:type="dxa"/>
            <w:gridSpan w:val="4"/>
            <w:vAlign w:val="center"/>
          </w:tcPr>
          <w:p>
            <w:pPr>
              <w:spacing w:line="240" w:lineRule="exact"/>
              <w:jc w:val="center"/>
              <w:rPr>
                <w:b/>
                <w:color w:val="000000"/>
                <w:sz w:val="20"/>
                <w:szCs w:val="20"/>
              </w:rPr>
            </w:pPr>
            <w:r>
              <w:rPr>
                <w:b w:val="0"/>
                <w:bCs w:val="0"/>
                <w:sz w:val="21"/>
                <w:szCs w:val="21"/>
              </w:rPr>
              <w:t>2016-N1QMS-2022240</w:t>
            </w:r>
          </w:p>
        </w:tc>
        <w:tc>
          <w:tcPr>
            <w:tcW w:w="2179" w:type="dxa"/>
            <w:gridSpan w:val="2"/>
            <w:vAlign w:val="center"/>
          </w:tcPr>
          <w:p>
            <w:pPr>
              <w:rPr>
                <w:rFonts w:hint="eastAsia" w:eastAsia="宋体"/>
                <w:b/>
                <w:color w:val="000000"/>
                <w:sz w:val="20"/>
                <w:szCs w:val="20"/>
                <w:lang w:eastAsia="zh-CN"/>
              </w:rPr>
            </w:pPr>
            <w:bookmarkStart w:id="0" w:name="专业代码"/>
            <w:r>
              <w:t>19.05.01;34.05.00</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default" w:ascii="Times New Roman" w:hAnsi="Times New Roman" w:eastAsia="宋体" w:cs="Times New Roman"/>
                <w:b w:val="0"/>
                <w:bCs/>
                <w:color w:val="000000" w:themeColor="text1"/>
                <w:kern w:val="2"/>
                <w:sz w:val="21"/>
                <w:szCs w:val="24"/>
                <w:lang w:val="en-US" w:eastAsia="zh-CN" w:bidi="ar-SA"/>
              </w:rPr>
            </w:pPr>
            <w:r>
              <w:rPr>
                <w:rFonts w:hint="eastAsia"/>
                <w:b w:val="0"/>
                <w:bCs/>
                <w:color w:val="000000" w:themeColor="text1"/>
                <w:lang w:val="en-US" w:eastAsia="zh-CN"/>
              </w:rPr>
              <w:t>申雪颖</w:t>
            </w:r>
          </w:p>
        </w:tc>
        <w:tc>
          <w:tcPr>
            <w:tcW w:w="851" w:type="dxa"/>
            <w:gridSpan w:val="2"/>
            <w:vAlign w:val="center"/>
          </w:tcPr>
          <w:p>
            <w:pPr>
              <w:rPr>
                <w:rFonts w:hint="default" w:ascii="Times New Roman" w:hAnsi="Times New Roman" w:eastAsia="宋体" w:cs="Times New Roman"/>
                <w:b w:val="0"/>
                <w:bCs/>
                <w:color w:val="000000" w:themeColor="text1"/>
                <w:kern w:val="2"/>
                <w:sz w:val="21"/>
                <w:szCs w:val="24"/>
                <w:lang w:val="en-US" w:eastAsia="zh-CN" w:bidi="ar-SA"/>
              </w:rPr>
            </w:pPr>
            <w:r>
              <w:rPr>
                <w:rFonts w:hint="eastAsia" w:cs="Times New Roman"/>
                <w:b w:val="0"/>
                <w:bCs/>
                <w:color w:val="000000" w:themeColor="text1"/>
                <w:kern w:val="2"/>
                <w:sz w:val="21"/>
                <w:szCs w:val="24"/>
                <w:lang w:val="en-US" w:eastAsia="zh-CN" w:bidi="ar-SA"/>
              </w:rPr>
              <w:t>女</w:t>
            </w:r>
          </w:p>
        </w:tc>
        <w:tc>
          <w:tcPr>
            <w:tcW w:w="1417" w:type="dxa"/>
            <w:gridSpan w:val="2"/>
            <w:vAlign w:val="center"/>
          </w:tcPr>
          <w:p>
            <w:pPr>
              <w:rPr>
                <w:rFonts w:hint="eastAsia" w:ascii="Times New Roman" w:hAnsi="Times New Roman" w:eastAsia="宋体" w:cs="Times New Roman"/>
                <w:b w:val="0"/>
                <w:bCs/>
                <w:color w:val="000000" w:themeColor="text1"/>
                <w:kern w:val="2"/>
                <w:sz w:val="21"/>
                <w:szCs w:val="24"/>
                <w:lang w:val="en-US" w:eastAsia="zh-CN" w:bidi="ar-SA"/>
              </w:rPr>
            </w:pPr>
            <w:r>
              <w:rPr>
                <w:rFonts w:hint="eastAsia"/>
                <w:b w:val="0"/>
                <w:bCs/>
                <w:color w:val="000000" w:themeColor="text1"/>
                <w:lang w:val="en-US" w:eastAsia="zh-CN"/>
              </w:rPr>
              <w:t>向导</w:t>
            </w:r>
          </w:p>
        </w:tc>
        <w:tc>
          <w:tcPr>
            <w:tcW w:w="3402" w:type="dxa"/>
            <w:gridSpan w:val="4"/>
            <w:vAlign w:val="center"/>
          </w:tcPr>
          <w:p>
            <w:pPr>
              <w:rPr>
                <w:rFonts w:hint="eastAsia" w:ascii="Times New Roman" w:hAnsi="Times New Roman" w:eastAsia="宋体" w:cs="Times New Roman"/>
                <w:b w:val="0"/>
                <w:bCs/>
                <w:color w:val="000000" w:themeColor="text1"/>
                <w:kern w:val="2"/>
                <w:sz w:val="21"/>
                <w:szCs w:val="24"/>
                <w:lang w:val="en-US" w:eastAsia="zh-CN" w:bidi="ar-SA"/>
              </w:rPr>
            </w:pPr>
            <w:r>
              <w:rPr>
                <w:rFonts w:hint="eastAsia" w:ascii="宋体" w:hAnsi="宋体"/>
                <w:b w:val="0"/>
                <w:bCs/>
                <w:sz w:val="21"/>
                <w:szCs w:val="21"/>
                <w:lang w:eastAsia="zh-CN"/>
              </w:rPr>
              <w:t>石家庄威大特工控设备有限公司</w:t>
            </w: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lang w:eastAsia="zh-CN"/>
        </w:rPr>
        <w:t>☑</w:t>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ascii="宋体" w:hAnsi="宋体"/>
          <w:b/>
          <w:color w:val="000000"/>
          <w:sz w:val="20"/>
          <w:szCs w:val="20"/>
          <w:lang w:val="de-DE"/>
        </w:rPr>
        <w:t>GB/28001-2011</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944"/>
        <w:gridCol w:w="791"/>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hAnsi="宋体"/>
                <w:sz w:val="21"/>
                <w:szCs w:val="21"/>
                <w:lang w:eastAsia="zh-CN"/>
              </w:rPr>
              <w:t>石家庄威大特工控设备有限公司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456" w:type="dxa"/>
            <w:gridSpan w:val="3"/>
          </w:tcPr>
          <w:p>
            <w:pPr>
              <w:spacing w:line="280" w:lineRule="exact"/>
              <w:rPr>
                <w:rFonts w:hint="eastAsia" w:ascii="宋体" w:eastAsia="宋体"/>
                <w:b/>
                <w:color w:val="000000"/>
                <w:sz w:val="20"/>
                <w:szCs w:val="20"/>
                <w:lang w:eastAsia="zh-CN"/>
              </w:rPr>
            </w:pPr>
            <w:r>
              <w:rPr>
                <w:rFonts w:hint="eastAsia" w:ascii="宋体" w:hAnsi="宋体"/>
                <w:sz w:val="21"/>
                <w:szCs w:val="21"/>
                <w:lang w:eastAsia="zh-CN"/>
              </w:rPr>
              <w:t>石家庄裕华区槐北路465号</w:t>
            </w:r>
          </w:p>
        </w:tc>
        <w:tc>
          <w:tcPr>
            <w:tcW w:w="791"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245" w:type="dxa"/>
          </w:tcPr>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456" w:type="dxa"/>
            <w:gridSpan w:val="3"/>
          </w:tcPr>
          <w:p>
            <w:pPr>
              <w:spacing w:line="280" w:lineRule="exact"/>
              <w:rPr>
                <w:rFonts w:hint="eastAsia" w:ascii="宋体" w:eastAsia="宋体"/>
                <w:b/>
                <w:color w:val="000000"/>
                <w:sz w:val="20"/>
                <w:szCs w:val="20"/>
                <w:lang w:eastAsia="zh-CN"/>
              </w:rPr>
            </w:pPr>
            <w:r>
              <w:rPr>
                <w:rFonts w:hint="eastAsia" w:ascii="宋体" w:hAnsi="宋体"/>
                <w:sz w:val="21"/>
                <w:szCs w:val="21"/>
                <w:lang w:eastAsia="zh-CN"/>
              </w:rPr>
              <w:t>石家庄裕华区槐北路465号</w:t>
            </w:r>
          </w:p>
        </w:tc>
        <w:tc>
          <w:tcPr>
            <w:tcW w:w="791" w:type="dxa"/>
            <w:vMerge w:val="continue"/>
            <w:vAlign w:val="center"/>
          </w:tcPr>
          <w:p>
            <w:pPr>
              <w:spacing w:line="280" w:lineRule="exact"/>
              <w:jc w:val="center"/>
              <w:rPr>
                <w:rFonts w:ascii="宋体"/>
                <w:b/>
                <w:color w:val="000000"/>
                <w:sz w:val="20"/>
                <w:szCs w:val="20"/>
              </w:rPr>
            </w:pPr>
          </w:p>
        </w:tc>
        <w:tc>
          <w:tcPr>
            <w:tcW w:w="2245" w:type="dxa"/>
          </w:tcPr>
          <w:p>
            <w:pPr>
              <w:spacing w:line="280" w:lineRule="exact"/>
              <w:rPr>
                <w:rFonts w:hint="default" w:ascii="宋体"/>
                <w:b/>
                <w:color w:val="000000"/>
                <w:sz w:val="20"/>
                <w:szCs w:val="20"/>
                <w:lang w:val="en-US"/>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456" w:type="dxa"/>
            <w:gridSpan w:val="3"/>
          </w:tcPr>
          <w:p>
            <w:pPr>
              <w:spacing w:line="280" w:lineRule="exact"/>
              <w:rPr>
                <w:rFonts w:hint="eastAsia" w:ascii="宋体" w:eastAsia="宋体"/>
                <w:b/>
                <w:color w:val="000000"/>
                <w:sz w:val="20"/>
                <w:szCs w:val="20"/>
                <w:lang w:eastAsia="zh-CN"/>
              </w:rPr>
            </w:pPr>
            <w:r>
              <w:rPr>
                <w:rFonts w:hint="eastAsia" w:ascii="宋体" w:hAnsi="宋体"/>
                <w:sz w:val="21"/>
                <w:szCs w:val="21"/>
                <w:lang w:eastAsia="zh-CN"/>
              </w:rPr>
              <w:t>石家庄裕华区槐北路465号</w:t>
            </w:r>
          </w:p>
        </w:tc>
        <w:tc>
          <w:tcPr>
            <w:tcW w:w="791" w:type="dxa"/>
            <w:vMerge w:val="continue"/>
            <w:vAlign w:val="center"/>
          </w:tcPr>
          <w:p>
            <w:pPr>
              <w:spacing w:line="280" w:lineRule="exact"/>
              <w:jc w:val="center"/>
              <w:rPr>
                <w:rFonts w:ascii="宋体"/>
                <w:b/>
                <w:color w:val="000000"/>
                <w:sz w:val="20"/>
                <w:szCs w:val="20"/>
              </w:rPr>
            </w:pPr>
          </w:p>
        </w:tc>
        <w:tc>
          <w:tcPr>
            <w:tcW w:w="2245" w:type="dxa"/>
          </w:tcPr>
          <w:p>
            <w:pPr>
              <w:spacing w:line="280" w:lineRule="exact"/>
              <w:rPr>
                <w:rFonts w:hint="default" w:ascii="宋体"/>
                <w:b/>
                <w:color w:val="000000"/>
                <w:sz w:val="20"/>
                <w:szCs w:val="20"/>
                <w:lang w:val="en-US"/>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rPr>
                <w:rFonts w:hint="eastAsia" w:ascii="Times New Roman" w:hAnsi="Times New Roman" w:eastAsia="宋体" w:cs="Times New Roman"/>
                <w:kern w:val="2"/>
                <w:sz w:val="21"/>
                <w:szCs w:val="21"/>
                <w:lang w:val="en-US" w:eastAsia="zh-CN" w:bidi="ar-SA"/>
              </w:rPr>
            </w:pPr>
            <w:r>
              <w:rPr>
                <w:sz w:val="21"/>
                <w:szCs w:val="21"/>
              </w:rPr>
              <w:t>杨捷</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1944" w:type="dxa"/>
            <w:vAlign w:val="center"/>
          </w:tcPr>
          <w:p>
            <w:pPr>
              <w:spacing w:line="280" w:lineRule="exact"/>
              <w:jc w:val="left"/>
              <w:rPr>
                <w:rFonts w:ascii="宋体"/>
                <w:b/>
                <w:color w:val="000000"/>
                <w:sz w:val="20"/>
                <w:szCs w:val="20"/>
              </w:rPr>
            </w:pPr>
            <w:r>
              <w:rPr>
                <w:color w:val="000000"/>
              </w:rPr>
              <w:t>13315246783</w:t>
            </w:r>
          </w:p>
        </w:tc>
        <w:tc>
          <w:tcPr>
            <w:tcW w:w="791"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245" w:type="dxa"/>
          </w:tcPr>
          <w:p>
            <w:pPr>
              <w:spacing w:line="280" w:lineRule="exact"/>
              <w:rPr>
                <w:rFonts w:hint="eastAsia" w:ascii="宋体" w:eastAsia="宋体"/>
                <w:b/>
                <w:color w:val="000000"/>
                <w:sz w:val="20"/>
                <w:szCs w:val="20"/>
                <w:lang w:eastAsia="zh-CN"/>
              </w:rPr>
            </w:pPr>
            <w:r>
              <w:rPr>
                <w:rFonts w:hint="eastAsia"/>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王大为</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944" w:type="dxa"/>
          </w:tcPr>
          <w:p>
            <w:pPr>
              <w:rPr>
                <w:rFonts w:ascii="宋体"/>
                <w:b/>
                <w:color w:val="000000"/>
                <w:sz w:val="20"/>
                <w:szCs w:val="20"/>
              </w:rPr>
            </w:pPr>
            <w:r>
              <w:rPr>
                <w:rFonts w:hint="eastAsia" w:ascii="宋体"/>
                <w:b/>
                <w:color w:val="000000"/>
                <w:sz w:val="20"/>
                <w:szCs w:val="20"/>
                <w:lang w:val="en-US" w:eastAsia="zh-CN"/>
              </w:rPr>
              <w:t>伊俊峰</w:t>
            </w:r>
          </w:p>
        </w:tc>
        <w:tc>
          <w:tcPr>
            <w:tcW w:w="791" w:type="dxa"/>
          </w:tcPr>
          <w:p>
            <w:pPr>
              <w:jc w:val="center"/>
              <w:rPr>
                <w:rFonts w:ascii="宋体"/>
                <w:b/>
                <w:color w:val="000000"/>
                <w:sz w:val="20"/>
                <w:szCs w:val="20"/>
              </w:rPr>
            </w:pPr>
            <w:r>
              <w:rPr>
                <w:rFonts w:hint="eastAsia" w:ascii="宋体"/>
                <w:b/>
                <w:color w:val="000000"/>
                <w:sz w:val="20"/>
                <w:szCs w:val="20"/>
              </w:rPr>
              <w:t>邮箱</w:t>
            </w:r>
          </w:p>
        </w:tc>
        <w:tc>
          <w:tcPr>
            <w:tcW w:w="2245" w:type="dxa"/>
          </w:tcPr>
          <w:p>
            <w:pPr>
              <w:rPr>
                <w:rFonts w:ascii="宋体"/>
                <w:b/>
                <w:color w:val="000000"/>
                <w:sz w:val="20"/>
                <w:szCs w:val="20"/>
              </w:rPr>
            </w:pPr>
            <w:r>
              <w:rPr>
                <w:rFonts w:hint="eastAsia"/>
                <w:sz w:val="21"/>
                <w:szCs w:val="21"/>
                <w:lang w:val="en-US" w:eastAsia="zh-CN"/>
              </w:rPr>
              <w:t>weidate2008@163.com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宋体" w:eastAsia="宋体"/>
                <w:b/>
                <w:color w:val="000000"/>
                <w:sz w:val="20"/>
                <w:szCs w:val="20"/>
                <w:lang w:val="en-US" w:eastAsia="zh-CN"/>
              </w:rPr>
            </w:pPr>
            <w:r>
              <w:rPr>
                <w:rFonts w:hint="eastAsia" w:ascii="宋体"/>
                <w:b/>
                <w:color w:val="000000"/>
                <w:sz w:val="20"/>
                <w:szCs w:val="20"/>
                <w:lang w:val="en-US" w:eastAsia="zh-CN"/>
              </w:rPr>
              <w:t>2019年7月20日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hint="eastAsia" w:ascii="宋体" w:eastAsia="宋体"/>
                <w:b/>
                <w:color w:val="000000"/>
                <w:sz w:val="20"/>
                <w:szCs w:val="20"/>
                <w:lang w:val="en-GB" w:eastAsia="zh-CN"/>
              </w:rPr>
            </w:pPr>
            <w:r>
              <w:rPr>
                <w:rFonts w:hint="eastAsia" w:ascii="宋体" w:hAnsi="宋体" w:cs="宋体"/>
                <w:kern w:val="0"/>
                <w:sz w:val="21"/>
                <w:szCs w:val="21"/>
                <w:lang w:eastAsia="zh-CN"/>
              </w:rPr>
              <w:t>一体化节流装置的生产，电气自动化设备的研发及其售后服务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ascii="宋体" w:eastAsia="宋体"/>
                <w:b/>
                <w:color w:val="000000"/>
                <w:sz w:val="20"/>
                <w:szCs w:val="20"/>
                <w:lang w:eastAsia="zh-CN"/>
              </w:rPr>
            </w:pPr>
            <w:r>
              <w:t>19.05.01;34.05.00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hAns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widowControl/>
              <w:spacing w:line="280" w:lineRule="exact"/>
              <w:jc w:val="lef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hAns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管理层、总工办、生产部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总工办、生产车间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jc w:val="both"/>
              <w:rPr>
                <w:rFonts w:ascii="宋体"/>
                <w:color w:val="000000"/>
                <w:sz w:val="20"/>
                <w:szCs w:val="20"/>
              </w:rPr>
            </w:pPr>
          </w:p>
          <w:p>
            <w:pPr>
              <w:jc w:val="both"/>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102" w:type="dxa"/>
            <w:gridSpan w:val="5"/>
            <w:vAlign w:val="center"/>
          </w:tcPr>
          <w:p>
            <w:pPr>
              <w:jc w:val="both"/>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val="0"/>
                <w:bCs/>
                <w:color w:val="000000"/>
                <w:spacing w:val="-10"/>
                <w:sz w:val="20"/>
                <w:szCs w:val="20"/>
              </w:rPr>
            </w:pPr>
            <w:r>
              <w:rPr>
                <w:rFonts w:hint="eastAsia" w:ascii="宋体" w:hAnsi="宋体"/>
                <w:b w:val="0"/>
                <w:bCs/>
                <w:color w:val="000000"/>
                <w:spacing w:val="-10"/>
                <w:sz w:val="20"/>
                <w:szCs w:val="20"/>
                <w:lang w:eastAsia="zh-CN"/>
              </w:rPr>
              <w:t>☑</w:t>
            </w:r>
            <w:r>
              <w:rPr>
                <w:rFonts w:hint="eastAsia" w:ascii="宋体" w:hAnsi="宋体"/>
                <w:b w:val="0"/>
                <w:bCs/>
                <w:color w:val="000000"/>
                <w:sz w:val="20"/>
                <w:szCs w:val="20"/>
              </w:rPr>
              <w:t>是</w:t>
            </w:r>
          </w:p>
        </w:tc>
        <w:tc>
          <w:tcPr>
            <w:tcW w:w="1308" w:type="dxa"/>
            <w:gridSpan w:val="2"/>
          </w:tcPr>
          <w:p>
            <w:pPr>
              <w:rPr>
                <w:rFonts w:ascii="宋体"/>
                <w:b w:val="0"/>
                <w:bCs/>
                <w:color w:val="000000"/>
                <w:spacing w:val="-10"/>
                <w:sz w:val="20"/>
                <w:szCs w:val="20"/>
              </w:rPr>
            </w:pPr>
            <w:r>
              <w:rPr>
                <w:rFonts w:hint="eastAsia" w:ascii="宋体" w:hAnsi="宋体"/>
                <w:b w:val="0"/>
                <w:bCs/>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hint="eastAsia" w:ascii="宋体" w:eastAsia="宋体"/>
                <w:b/>
                <w:color w:val="000000"/>
                <w:sz w:val="20"/>
                <w:szCs w:val="20"/>
                <w:lang w:eastAsia="zh-CN"/>
              </w:rPr>
            </w:pPr>
            <w:r>
              <w:rPr>
                <w:rFonts w:hint="eastAsia" w:ascii="宋体" w:hAnsi="宋体" w:cs="宋体"/>
                <w:kern w:val="0"/>
                <w:sz w:val="21"/>
                <w:szCs w:val="21"/>
                <w:lang w:eastAsia="zh-CN"/>
              </w:rPr>
              <w:t>一体化节流装置的生产，电气自动化设备的研发及其售后服务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管理层、总工办、生产部、采购部、商务部</w:t>
            </w:r>
          </w:p>
          <w:p>
            <w:pPr>
              <w:tabs>
                <w:tab w:val="left" w:pos="360"/>
              </w:tabs>
              <w:spacing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总工办</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hAnsi="宋体"/>
                <w:sz w:val="21"/>
                <w:szCs w:val="21"/>
                <w:lang w:eastAsia="zh-CN"/>
              </w:rPr>
              <w:t>石家庄裕华区槐北路465号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hAnsi="宋体"/>
                <w:sz w:val="21"/>
                <w:szCs w:val="21"/>
                <w:lang w:eastAsia="zh-CN"/>
              </w:rPr>
              <w:t>石家庄裕华区槐北路465号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产品技术标准号：Q/01WDT《石家庄威大特工控设备有限公司企业标准》□合同：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lang w:val="en-US" w:eastAsia="zh-CN"/>
              </w:rPr>
              <w:t>一</w:t>
            </w:r>
            <w:r>
              <w:rPr>
                <w:rFonts w:hint="eastAsia" w:ascii="宋体"/>
                <w:color w:val="000000"/>
                <w:sz w:val="20"/>
                <w:szCs w:val="20"/>
              </w:rPr>
              <w:t xml:space="preserve">体化节流装置：零配件采购（含外包加工件）——组装——调试——成品      </w:t>
            </w:r>
          </w:p>
          <w:p>
            <w:pPr>
              <w:rPr>
                <w:rFonts w:ascii="宋体"/>
                <w:color w:val="000000"/>
                <w:sz w:val="20"/>
                <w:szCs w:val="20"/>
              </w:rPr>
            </w:pPr>
            <w:r>
              <w:rPr>
                <w:rFonts w:hint="eastAsia" w:ascii="宋体"/>
                <w:color w:val="000000"/>
                <w:sz w:val="20"/>
                <w:szCs w:val="20"/>
              </w:rPr>
              <w:t>电气自动化设备研发</w:t>
            </w:r>
            <w:r>
              <w:rPr>
                <w:rFonts w:hint="eastAsia" w:ascii="宋体"/>
                <w:color w:val="000000"/>
                <w:sz w:val="20"/>
                <w:szCs w:val="20"/>
                <w:lang w:eastAsia="zh-CN"/>
              </w:rPr>
              <w:t>：</w:t>
            </w:r>
            <w:r>
              <w:rPr>
                <w:rFonts w:hint="eastAsia" w:ascii="宋体"/>
                <w:color w:val="000000"/>
                <w:sz w:val="20"/>
                <w:szCs w:val="20"/>
              </w:rPr>
              <w:t>顾客要求—方案设计—开发（编程/数据设计）—组装—调试—交付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eastAsia="zh-CN"/>
              </w:rPr>
              <w:t>：</w:t>
            </w:r>
            <w:r>
              <w:rPr>
                <w:rFonts w:hint="eastAsia" w:ascii="宋体" w:hAnsi="宋体"/>
                <w:color w:val="000000"/>
                <w:sz w:val="20"/>
                <w:szCs w:val="20"/>
                <w:lang w:val="en-US" w:eastAsia="zh-CN"/>
              </w:rPr>
              <w:t>组装、调试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color w:val="000000"/>
                <w:sz w:val="20"/>
                <w:szCs w:val="20"/>
                <w:lang w:val="en-US"/>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组装作业指导书、调试作业指导书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产品运输、仪表柜外壳制作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主要设备：烙铁、十字改锥、组合内六角套筒、剥线钳、压线钳、组合工具、长套筒、呆扳手、一字改锥、手电钻、角磨机、热风机、开孔器、线号机、手钢锯、刻字笔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监视和测量设备（请简述主要监视和测量设备）：数字多用表、多功能校准仪、精密压力表、绝缘电阻表、旋转式电阻箱、温度计、直流电组器、钢直尺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sz w:val="21"/>
                <w:szCs w:val="21"/>
              </w:rPr>
              <w:t>公司办公面积约</w:t>
            </w:r>
            <w:r>
              <w:rPr>
                <w:rFonts w:hint="eastAsia"/>
                <w:sz w:val="21"/>
                <w:szCs w:val="21"/>
                <w:lang w:val="en-US" w:eastAsia="zh-CN"/>
              </w:rPr>
              <w:t>2</w:t>
            </w:r>
            <w:r>
              <w:rPr>
                <w:rFonts w:hint="eastAsia"/>
                <w:sz w:val="21"/>
                <w:szCs w:val="21"/>
              </w:rPr>
              <w:t>00平米，生产车间约</w:t>
            </w:r>
            <w:r>
              <w:rPr>
                <w:rFonts w:hint="eastAsia"/>
                <w:sz w:val="21"/>
                <w:szCs w:val="21"/>
                <w:lang w:val="en-US" w:eastAsia="zh-CN"/>
              </w:rPr>
              <w:t>6</w:t>
            </w:r>
            <w:r>
              <w:rPr>
                <w:rFonts w:hint="eastAsia"/>
                <w:sz w:val="21"/>
                <w:szCs w:val="21"/>
              </w:rPr>
              <w:t>0</w:t>
            </w:r>
            <w:r>
              <w:rPr>
                <w:rFonts w:hint="eastAsia"/>
                <w:sz w:val="21"/>
                <w:szCs w:val="21"/>
                <w:lang w:val="en-US" w:eastAsia="zh-CN"/>
              </w:rPr>
              <w:t>0</w:t>
            </w:r>
            <w:r>
              <w:rPr>
                <w:rFonts w:hint="eastAsia"/>
                <w:sz w:val="21"/>
                <w:szCs w:val="21"/>
              </w:rPr>
              <w:t>平米，</w:t>
            </w:r>
            <w:r>
              <w:rPr>
                <w:rFonts w:hint="eastAsia"/>
                <w:sz w:val="21"/>
                <w:szCs w:val="21"/>
                <w:lang w:val="en-US" w:eastAsia="zh-CN"/>
              </w:rPr>
              <w:t>2</w:t>
            </w:r>
            <w:r>
              <w:rPr>
                <w:rFonts w:hint="eastAsia"/>
                <w:sz w:val="21"/>
                <w:szCs w:val="21"/>
              </w:rPr>
              <w:t>个车间，车间宽敞明亮，干净整洁，通道畅通</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22</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生产部、商务部、采购部</w:t>
            </w:r>
          </w:p>
          <w:p>
            <w:pPr>
              <w:spacing w:line="360" w:lineRule="auto"/>
              <w:rPr>
                <w:rFonts w:hint="eastAsia" w:ascii="宋体" w:eastAsia="宋体"/>
                <w:b w:val="0"/>
                <w:bCs/>
                <w:color w:val="000000"/>
                <w:sz w:val="20"/>
                <w:szCs w:val="20"/>
                <w:lang w:eastAsia="zh-CN"/>
              </w:rPr>
            </w:pPr>
            <w:r>
              <w:rPr>
                <w:rFonts w:hint="eastAsia" w:ascii="宋体" w:hAnsi="宋体"/>
                <w:b/>
                <w:color w:val="000000"/>
                <w:sz w:val="20"/>
                <w:szCs w:val="20"/>
              </w:rPr>
              <w:t>重点审核过程：</w:t>
            </w:r>
            <w:r>
              <w:rPr>
                <w:rFonts w:hint="eastAsia" w:ascii="宋体" w:hAnsi="宋体"/>
                <w:b w:val="0"/>
                <w:bCs/>
                <w:color w:val="000000"/>
                <w:sz w:val="20"/>
                <w:szCs w:val="20"/>
                <w:lang w:val="en-US" w:eastAsia="zh-CN"/>
              </w:rPr>
              <w:t>生产和服务提供过程；产品和服务的放行；</w:t>
            </w:r>
            <w:r>
              <w:rPr>
                <w:rFonts w:hint="eastAsia"/>
                <w:b w:val="0"/>
                <w:bCs/>
                <w:szCs w:val="21"/>
              </w:rPr>
              <w:t>外部提供过程、产品和服务</w:t>
            </w:r>
            <w:r>
              <w:rPr>
                <w:rFonts w:hint="eastAsia"/>
                <w:b w:val="0"/>
                <w:bCs/>
                <w:szCs w:val="21"/>
                <w:lang w:eastAsia="zh-CN"/>
              </w:rPr>
              <w:t>；</w:t>
            </w:r>
            <w:r>
              <w:rPr>
                <w:rFonts w:hint="eastAsia"/>
                <w:b w:val="0"/>
                <w:bCs/>
                <w:szCs w:val="21"/>
              </w:rPr>
              <w:t>产品和服务的要求</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Lines="50" w:line="360" w:lineRule="exact"/>
        <w:rPr>
          <w:rFonts w:ascii="宋体"/>
          <w:b/>
          <w:color w:val="000000"/>
          <w:sz w:val="26"/>
          <w:szCs w:val="26"/>
        </w:rPr>
      </w:pPr>
    </w:p>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eastAsia="宋体"/>
          <w:b/>
          <w:color w:val="000000"/>
          <w:sz w:val="20"/>
          <w:szCs w:val="20"/>
          <w:lang w:eastAsia="zh-CN"/>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bookmarkStart w:id="1" w:name="_GoBack"/>
      <w:r>
        <w:rPr>
          <w:rFonts w:hint="eastAsia" w:ascii="宋体" w:hAnsi="宋体" w:cs="宋体"/>
          <w:kern w:val="0"/>
          <w:sz w:val="21"/>
          <w:szCs w:val="21"/>
          <w:lang w:eastAsia="zh-CN"/>
        </w:rPr>
        <w:t>一体化节流装置的生产，电气自动化设备的研发及其售后服务</w:t>
      </w:r>
      <w:bookmarkEnd w:id="1"/>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吉洁</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2019.12.28</w:t>
      </w:r>
      <w:r>
        <w:rPr>
          <w:rFonts w:ascii="宋体" w:hAnsi="宋体"/>
          <w:b/>
          <w:color w:val="000000"/>
        </w:rPr>
        <w:t xml:space="preserve"> </w:t>
      </w:r>
    </w:p>
    <w:p>
      <w:pPr>
        <w:tabs>
          <w:tab w:val="left" w:pos="645"/>
        </w:tabs>
        <w:spacing w:afterLines="50" w:line="360" w:lineRule="exact"/>
        <w:ind w:firstLine="261" w:firstLineChars="100"/>
        <w:rPr>
          <w:rFonts w:hint="eastAsia" w:ascii="宋体" w:hAnsi="宋体"/>
          <w:b/>
          <w:bCs/>
          <w:color w:val="000000"/>
          <w:sz w:val="26"/>
          <w:szCs w:val="26"/>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rFonts w:hint="eastAsia" w:ascii="宋体" w:hAnsi="宋体" w:eastAsia="隶书"/>
          <w:sz w:val="21"/>
          <w:szCs w:val="21"/>
          <w:lang w:eastAsia="zh-CN"/>
        </w:rPr>
        <w:t>石家庄威大特工控设备有限公司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56"/>
        <w:gridCol w:w="301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356"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3013"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1"/>
                <w:szCs w:val="21"/>
                <w:lang w:val="en-US" w:eastAsia="zh-CN"/>
              </w:rPr>
            </w:pPr>
          </w:p>
        </w:tc>
        <w:tc>
          <w:tcPr>
            <w:tcW w:w="4356" w:type="dxa"/>
            <w:vAlign w:val="center"/>
          </w:tcPr>
          <w:p>
            <w:pPr>
              <w:pStyle w:val="4"/>
              <w:pBdr>
                <w:bottom w:val="none" w:color="auto" w:sz="0" w:space="0"/>
              </w:pBdr>
              <w:tabs>
                <w:tab w:val="center" w:pos="5737"/>
                <w:tab w:val="clear" w:pos="4153"/>
              </w:tabs>
              <w:jc w:val="both"/>
              <w:rPr>
                <w:rFonts w:hint="default" w:eastAsia="宋体"/>
                <w:color w:val="000000"/>
                <w:sz w:val="21"/>
                <w:szCs w:val="21"/>
                <w:lang w:val="en-US" w:eastAsia="zh-CN"/>
              </w:rPr>
            </w:pPr>
          </w:p>
        </w:tc>
        <w:tc>
          <w:tcPr>
            <w:tcW w:w="3013" w:type="dxa"/>
            <w:vAlign w:val="center"/>
          </w:tcPr>
          <w:p>
            <w:pPr>
              <w:pStyle w:val="4"/>
              <w:pBdr>
                <w:bottom w:val="none" w:color="auto" w:sz="0" w:space="0"/>
              </w:pBdr>
              <w:ind w:right="600"/>
              <w:jc w:val="both"/>
              <w:rPr>
                <w:rFonts w:hint="default" w:eastAsia="宋体"/>
                <w:color w:val="000000"/>
                <w:sz w:val="21"/>
                <w:szCs w:val="21"/>
                <w:lang w:val="en-US" w:eastAsia="zh-CN"/>
              </w:rPr>
            </w:pP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1"/>
                <w:szCs w:val="21"/>
                <w:lang w:val="en-US" w:eastAsia="zh-CN"/>
              </w:rPr>
            </w:pPr>
          </w:p>
        </w:tc>
        <w:tc>
          <w:tcPr>
            <w:tcW w:w="4356" w:type="dxa"/>
            <w:vAlign w:val="center"/>
          </w:tcPr>
          <w:p>
            <w:pPr>
              <w:pStyle w:val="4"/>
              <w:pBdr>
                <w:bottom w:val="none" w:color="auto" w:sz="0" w:space="0"/>
              </w:pBdr>
              <w:tabs>
                <w:tab w:val="center" w:pos="5737"/>
                <w:tab w:val="clear" w:pos="4153"/>
              </w:tabs>
              <w:jc w:val="both"/>
              <w:rPr>
                <w:rFonts w:hint="default" w:eastAsia="宋体"/>
                <w:color w:val="000000"/>
                <w:sz w:val="21"/>
                <w:szCs w:val="21"/>
                <w:lang w:val="en-US" w:eastAsia="zh-CN"/>
              </w:rPr>
            </w:pPr>
          </w:p>
        </w:tc>
        <w:tc>
          <w:tcPr>
            <w:tcW w:w="3013" w:type="dxa"/>
            <w:vAlign w:val="center"/>
          </w:tcPr>
          <w:p>
            <w:pPr>
              <w:pStyle w:val="4"/>
              <w:pBdr>
                <w:bottom w:val="none" w:color="auto" w:sz="0" w:space="0"/>
              </w:pBdr>
              <w:ind w:right="600"/>
              <w:jc w:val="both"/>
              <w:rPr>
                <w:color w:val="000000"/>
                <w:sz w:val="21"/>
                <w:szCs w:val="21"/>
              </w:rPr>
            </w:pP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宋体" w:eastAsia="宋体"/>
                <w:color w:val="000000"/>
                <w:sz w:val="21"/>
                <w:szCs w:val="21"/>
                <w:lang w:val="en-US" w:eastAsia="zh-CN"/>
              </w:rPr>
            </w:pPr>
          </w:p>
        </w:tc>
        <w:tc>
          <w:tcPr>
            <w:tcW w:w="4356" w:type="dxa"/>
            <w:vAlign w:val="center"/>
          </w:tcPr>
          <w:p>
            <w:pPr>
              <w:pStyle w:val="4"/>
              <w:pBdr>
                <w:bottom w:val="none" w:color="auto" w:sz="0" w:space="0"/>
              </w:pBdr>
              <w:tabs>
                <w:tab w:val="center" w:pos="5737"/>
                <w:tab w:val="clear" w:pos="4153"/>
              </w:tabs>
              <w:jc w:val="both"/>
              <w:rPr>
                <w:rFonts w:hint="default" w:eastAsia="宋体"/>
                <w:color w:val="000000"/>
                <w:sz w:val="21"/>
                <w:szCs w:val="21"/>
                <w:lang w:val="en-US" w:eastAsia="zh-CN"/>
              </w:rPr>
            </w:pPr>
          </w:p>
        </w:tc>
        <w:tc>
          <w:tcPr>
            <w:tcW w:w="3013" w:type="dxa"/>
            <w:vAlign w:val="center"/>
          </w:tcPr>
          <w:p>
            <w:pPr>
              <w:pStyle w:val="4"/>
              <w:pBdr>
                <w:bottom w:val="none" w:color="auto" w:sz="0" w:space="0"/>
              </w:pBdr>
              <w:ind w:right="600"/>
              <w:jc w:val="both"/>
              <w:rPr>
                <w:color w:val="000000"/>
                <w:sz w:val="21"/>
                <w:szCs w:val="21"/>
              </w:rPr>
            </w:pP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356" w:type="dxa"/>
            <w:vAlign w:val="center"/>
          </w:tcPr>
          <w:p>
            <w:pPr>
              <w:pStyle w:val="4"/>
              <w:pBdr>
                <w:bottom w:val="none" w:color="auto" w:sz="0" w:space="0"/>
              </w:pBdr>
              <w:tabs>
                <w:tab w:val="center" w:pos="5737"/>
                <w:tab w:val="clear" w:pos="4153"/>
              </w:tabs>
              <w:jc w:val="both"/>
              <w:rPr>
                <w:color w:val="000000"/>
                <w:sz w:val="24"/>
                <w:szCs w:val="24"/>
              </w:rPr>
            </w:pPr>
          </w:p>
        </w:tc>
        <w:tc>
          <w:tcPr>
            <w:tcW w:w="3013"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rFonts w:hint="eastAsia"/>
                <w:b/>
                <w:color w:val="000000"/>
                <w:spacing w:val="-10"/>
                <w:szCs w:val="21"/>
                <w:lang w:val="en-US" w:eastAsia="zh-CN"/>
              </w:rPr>
              <w:t xml:space="preserve"> </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ind w:firstLine="720" w:firstLineChars="400"/>
      <w:jc w:val="left"/>
    </w:pPr>
    <w:r>
      <w:pict>
        <v:shape id="文本框 1" o:spid="_x0000_s4098"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06AA2"/>
    <w:rsid w:val="26D36172"/>
    <w:rsid w:val="2BD14C58"/>
    <w:rsid w:val="30141EE3"/>
    <w:rsid w:val="41204483"/>
    <w:rsid w:val="49916B26"/>
    <w:rsid w:val="4E7F1263"/>
    <w:rsid w:val="5AF16CA7"/>
    <w:rsid w:val="64381A15"/>
    <w:rsid w:val="6E3043BF"/>
    <w:rsid w:val="78F822C8"/>
    <w:rsid w:val="7E1377A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qFormat/>
    <w:locked/>
    <w:uiPriority w:val="99"/>
    <w:rPr>
      <w:rFonts w:ascii="Times New Roman" w:hAnsi="Times New Roman" w:eastAsia="宋体" w:cs="Times New Roman"/>
      <w:sz w:val="18"/>
      <w:szCs w:val="18"/>
    </w:rPr>
  </w:style>
  <w:style w:type="character" w:customStyle="1" w:styleId="11">
    <w:name w:val="页眉 Char"/>
    <w:link w:val="4"/>
    <w:qFormat/>
    <w:locked/>
    <w:uiPriority w:val="99"/>
    <w:rPr>
      <w:rFonts w:ascii="Calibri" w:hAnsi="Calibri"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5849</Words>
  <Characters>6175</Characters>
  <Lines>48</Lines>
  <Paragraphs>13</Paragraphs>
  <TotalTime>36</TotalTime>
  <ScaleCrop>false</ScaleCrop>
  <LinksUpToDate>false</LinksUpToDate>
  <CharactersWithSpaces>6349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2019-12-31T16:17:26Z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