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-664210</wp:posOffset>
            </wp:positionV>
            <wp:extent cx="7088505" cy="10129520"/>
            <wp:effectExtent l="0" t="0" r="10795" b="5080"/>
            <wp:wrapNone/>
            <wp:docPr id="1" name="图片 1" descr="5、计量要求导出和计量验证记录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、计量要求导出和计量验证记录表"/>
                    <pic:cNvPicPr>
                      <a:picLocks noChangeAspect="1"/>
                    </pic:cNvPicPr>
                  </pic:nvPicPr>
                  <pic:blipFill>
                    <a:blip r:embed="rId6"/>
                    <a:srcRect r="1317" b="1194"/>
                    <a:stretch>
                      <a:fillRect/>
                    </a:stretch>
                  </pic:blipFill>
                  <pic:spPr>
                    <a:xfrm>
                      <a:off x="0" y="0"/>
                      <a:ext cx="7088505" cy="10129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0124-2018-2022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25"/>
        <w:gridCol w:w="1276"/>
        <w:gridCol w:w="1148"/>
        <w:gridCol w:w="89"/>
        <w:gridCol w:w="2307"/>
        <w:gridCol w:w="563"/>
        <w:gridCol w:w="158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护管表面硬度</w:t>
            </w:r>
            <w:r>
              <w:t>测量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ind w:firstLine="630" w:firstLineChars="300"/>
            </w:pPr>
            <w:r>
              <w:rPr>
                <w:rFonts w:hint="eastAsia" w:asciiTheme="minorEastAsia" w:hAnsiTheme="minorEastAsia" w:eastAsiaTheme="minorEastAsia" w:cstheme="minorBidi"/>
                <w:color w:val="000000" w:themeColor="text1"/>
                <w:kern w:val="2"/>
                <w:sz w:val="21"/>
                <w:szCs w:val="22"/>
                <w:lang w:val="en-US" w:eastAsia="zh-CN" w:bidi="ar-SA"/>
              </w:rPr>
              <w:t>（35±5）HRC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r>
              <w:rPr>
                <w:rFonts w:hint="eastAsia"/>
                <w:lang w:val="en-US" w:eastAsia="zh-CN"/>
              </w:rPr>
              <w:t>《CJ24-400D 二十四臂井径仪》CJ24-2护管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计量要求导出方法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测量参数范围：（35±5）HRC；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T=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:△=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/3=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  <w:p>
            <w:pPr>
              <w:pStyle w:val="13"/>
              <w:numPr>
                <w:ilvl w:val="0"/>
                <w:numId w:val="1"/>
              </w:numPr>
              <w:spacing w:line="360" w:lineRule="auto"/>
              <w:ind w:left="360" w:leftChars="0" w:hanging="360" w:firstLineChars="0"/>
              <w:rPr>
                <w:rFonts w:hint="eastAsia"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计量器具的选择;</w:t>
            </w:r>
          </w:p>
          <w:p>
            <w:pPr>
              <w:pStyle w:val="13"/>
              <w:numPr>
                <w:ilvl w:val="0"/>
                <w:numId w:val="0"/>
              </w:numPr>
              <w:spacing w:line="360" w:lineRule="auto"/>
              <w:ind w:leftChars="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根据，</w:t>
            </w:r>
            <w:r>
              <w:rPr>
                <w:rFonts w:hint="eastAsia" w:asciiTheme="minorEastAsia" w:hAnsiTheme="minorEastAsia"/>
                <w:color w:val="000000" w:themeColor="text1"/>
              </w:rPr>
              <w:t>被测</w:t>
            </w:r>
            <w:r>
              <w:rPr>
                <w:rFonts w:asciiTheme="minorEastAsia" w:hAnsiTheme="minorEastAsia"/>
                <w:color w:val="000000" w:themeColor="text1"/>
              </w:rPr>
              <w:t>参数范围</w:t>
            </w:r>
            <w:r>
              <w:rPr>
                <w:rFonts w:hint="eastAsia" w:asciiTheme="minorEastAsia" w:hAnsiTheme="minorEastAsia"/>
                <w:color w:val="000000" w:themeColor="text1"/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color w:val="000000" w:themeColor="text1"/>
              </w:rPr>
              <w:t>-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40</w:t>
            </w:r>
            <w:r>
              <w:rPr>
                <w:rFonts w:asciiTheme="minorEastAsia" w:hAnsiTheme="minorEastAsia"/>
                <w:color w:val="000000" w:themeColor="text1"/>
              </w:rPr>
              <w:t>HRC，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</w:t>
            </w:r>
            <w:r>
              <w:rPr>
                <w:rFonts w:asciiTheme="minorEastAsia" w:hAnsiTheme="minorEastAsia"/>
                <w:color w:val="000000" w:themeColor="text1"/>
              </w:rPr>
              <w:t>参数最大允许误差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:</w:t>
            </w:r>
            <w:r>
              <w:rPr>
                <w:rFonts w:asciiTheme="minorEastAsia" w:hAnsiTheme="minorEastAsia"/>
                <w:color w:val="000000" w:themeColor="text1"/>
              </w:rPr>
              <w:t>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1.7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</w:p>
          <w:p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 xml:space="preserve">选择HRS-150L型数显洛氏硬度度， </w:t>
            </w:r>
            <w:r>
              <w:rPr>
                <w:rFonts w:hint="eastAsia" w:asciiTheme="minorEastAsia" w:hAnsiTheme="minorEastAsia"/>
                <w:color w:val="000000" w:themeColor="text1"/>
              </w:rPr>
              <w:t>硬度计</w:t>
            </w:r>
            <w:r>
              <w:rPr>
                <w:rFonts w:asciiTheme="minorEastAsia" w:hAnsiTheme="minorEastAsia"/>
                <w:color w:val="000000" w:themeColor="text1"/>
              </w:rPr>
              <w:t>测量范围为20-70HRC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测量设备的最大</w:t>
            </w:r>
            <w:r>
              <w:rPr>
                <w:rFonts w:asciiTheme="minorEastAsia" w:hAnsiTheme="minorEastAsia"/>
                <w:color w:val="000000" w:themeColor="text1"/>
              </w:rPr>
              <w:t>允许误差</w:t>
            </w:r>
            <w:r>
              <w:rPr>
                <w:rFonts w:hint="eastAsia" w:asciiTheme="minorEastAsia" w:hAnsiTheme="minorEastAsia"/>
                <w:color w:val="000000" w:themeColor="text1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1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.5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14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58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391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数显洛氏</w:t>
            </w:r>
            <w:r>
              <w:rPr>
                <w:rFonts w:hint="eastAsia" w:ascii="宋体" w:hAnsi="宋体"/>
                <w:szCs w:val="21"/>
              </w:rPr>
              <w:t>硬度计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672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t>HR</w:t>
            </w:r>
            <w:r>
              <w:rPr>
                <w:rFonts w:hint="eastAsia"/>
                <w:lang w:val="en-US" w:eastAsia="zh-CN"/>
              </w:rPr>
              <w:t>S</w:t>
            </w:r>
            <w:r>
              <w:t>-150</w:t>
            </w:r>
            <w:r>
              <w:rPr>
                <w:rFonts w:hint="eastAsia"/>
                <w:lang w:val="en-US" w:eastAsia="zh-CN"/>
              </w:rPr>
              <w:t>L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±1.5 HRC</w:t>
            </w:r>
          </w:p>
        </w:tc>
        <w:tc>
          <w:tcPr>
            <w:tcW w:w="1589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JD220900544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2022.3.15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701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148" w:type="dxa"/>
          </w:tcPr>
          <w:p>
            <w:pPr>
              <w:rPr>
                <w:color w:val="FF0000"/>
              </w:rPr>
            </w:pPr>
          </w:p>
        </w:tc>
        <w:tc>
          <w:tcPr>
            <w:tcW w:w="2959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589" w:type="dxa"/>
          </w:tcPr>
          <w:p>
            <w:pPr>
              <w:rPr>
                <w:color w:val="FF0000"/>
              </w:rPr>
            </w:pPr>
          </w:p>
        </w:tc>
        <w:tc>
          <w:tcPr>
            <w:tcW w:w="1391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26" w:type="dxa"/>
            <w:vMerge w:val="continue"/>
          </w:tcPr>
          <w:p/>
        </w:tc>
        <w:tc>
          <w:tcPr>
            <w:tcW w:w="1701" w:type="dxa"/>
            <w:gridSpan w:val="2"/>
          </w:tcPr>
          <w:p/>
        </w:tc>
        <w:tc>
          <w:tcPr>
            <w:tcW w:w="1148" w:type="dxa"/>
          </w:tcPr>
          <w:p/>
        </w:tc>
        <w:tc>
          <w:tcPr>
            <w:tcW w:w="2959" w:type="dxa"/>
            <w:gridSpan w:val="3"/>
          </w:tcPr>
          <w:p/>
        </w:tc>
        <w:tc>
          <w:tcPr>
            <w:tcW w:w="1589" w:type="dxa"/>
          </w:tcPr>
          <w:p/>
        </w:tc>
        <w:tc>
          <w:tcPr>
            <w:tcW w:w="139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 w:eastAsiaTheme="minorEastAsia"/>
                <w:lang w:eastAsia="zh-CN"/>
              </w:rPr>
            </w:pPr>
          </w:p>
          <w:p>
            <w:pPr>
              <w:spacing w:line="360" w:lineRule="auto"/>
              <w:ind w:firstLine="210" w:firstLineChars="100"/>
              <w:jc w:val="both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</w:rPr>
              <w:t>该数显洛氏</w:t>
            </w:r>
            <w:r>
              <w:rPr>
                <w:rFonts w:hint="eastAsia" w:ascii="宋体" w:hAnsi="宋体"/>
                <w:szCs w:val="21"/>
              </w:rPr>
              <w:t>硬度计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经2022.3.15检定，示值误差为 0.3 </w:t>
            </w:r>
            <w:r>
              <w:rPr>
                <w:rFonts w:asciiTheme="minorEastAsia" w:hAnsiTheme="minorEastAsia"/>
                <w:color w:val="000000" w:themeColor="text1"/>
              </w:rPr>
              <w:t>HRC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</w:rPr>
              <w:t>，</w:t>
            </w:r>
          </w:p>
          <w:p>
            <w:pPr>
              <w:spacing w:line="360" w:lineRule="auto"/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满足要求。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  </w:t>
            </w:r>
            <w:r>
              <w:rPr>
                <w:rFonts w:hint="eastAsia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</w:rPr>
              <w:t xml:space="preserve">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D329AF"/>
    <w:multiLevelType w:val="multilevel"/>
    <w:tmpl w:val="01D329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HAnsi" w:hAnsiTheme="minorHAnsi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DB0701B"/>
    <w:rsid w:val="295B728E"/>
    <w:rsid w:val="337F254D"/>
    <w:rsid w:val="3E425932"/>
    <w:rsid w:val="649A553A"/>
    <w:rsid w:val="6C6A4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347</Characters>
  <Lines>2</Lines>
  <Paragraphs>1</Paragraphs>
  <TotalTime>1</TotalTime>
  <ScaleCrop>false</ScaleCrop>
  <LinksUpToDate>false</LinksUpToDate>
  <CharactersWithSpaces>406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2022-09-19T10:06:19Z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58273A733FB6433CAE88949D0676A987</vt:lpwstr>
  </property>
</Properties>
</file>