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1032-2022-QJEO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河北东华建设工程有限公司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2" w:name="E勾选"/>
      <w:r>
        <w:rPr>
          <w:rFonts w:hint="eastAsia" w:ascii="楷体" w:hAnsi="楷体" w:eastAsia="楷体"/>
          <w:b/>
          <w:color w:val="000000"/>
          <w:sz w:val="28"/>
          <w:szCs w:val="28"/>
        </w:rPr>
        <w:t>■</w:t>
      </w:r>
      <w:bookmarkEnd w:id="2"/>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S勾选"/>
      <w:r>
        <w:rPr>
          <w:rFonts w:hint="eastAsia" w:ascii="楷体" w:hAnsi="楷体" w:eastAsia="楷体"/>
          <w:b/>
          <w:color w:val="000000"/>
          <w:sz w:val="28"/>
          <w:szCs w:val="28"/>
        </w:rPr>
        <w:t>■</w:t>
      </w:r>
      <w:bookmarkEnd w:id="3"/>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EnM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2022年09月16日 上午至2022年09月16日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89"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r>
              <w:rPr>
                <w:rFonts w:hint="eastAsia" w:ascii="宋体" w:hAnsi="宋体"/>
                <w:b/>
                <w:color w:val="000000"/>
                <w:szCs w:val="21"/>
                <w:lang w:eastAsia="zh-CN"/>
              </w:rPr>
              <w:t>☑</w:t>
            </w:r>
            <w:r>
              <w:rPr>
                <w:rFonts w:ascii="宋体" w:hAnsi="宋体"/>
                <w:b/>
                <w:color w:val="000000"/>
                <w:szCs w:val="21"/>
              </w:rPr>
              <w:t>QMS/</w:t>
            </w:r>
            <w:r>
              <w:rPr>
                <w:rFonts w:hint="eastAsia" w:ascii="宋体" w:hAnsi="宋体"/>
                <w:b/>
                <w:color w:val="000000"/>
                <w:szCs w:val="21"/>
                <w:lang w:eastAsia="zh-CN"/>
              </w:rPr>
              <w:t>☑</w:t>
            </w:r>
            <w:r>
              <w:rPr>
                <w:rFonts w:hint="eastAsia" w:ascii="宋体" w:hAnsi="宋体"/>
                <w:b/>
                <w:color w:val="000000"/>
                <w:szCs w:val="21"/>
              </w:rPr>
              <w:t>5</w:t>
            </w:r>
            <w:r>
              <w:rPr>
                <w:rFonts w:ascii="宋体" w:hAnsi="宋体"/>
                <w:b/>
                <w:color w:val="000000"/>
                <w:szCs w:val="21"/>
              </w:rPr>
              <w:t>0430/</w:t>
            </w:r>
            <w:bookmarkStart w:id="8" w:name="E勾选Add1"/>
            <w:r>
              <w:rPr>
                <w:rFonts w:hint="eastAsia" w:ascii="宋体" w:hAnsi="宋体"/>
                <w:b/>
                <w:color w:val="000000"/>
                <w:szCs w:val="21"/>
              </w:rPr>
              <w:t>■</w:t>
            </w:r>
            <w:bookmarkEnd w:id="8"/>
            <w:r>
              <w:rPr>
                <w:rFonts w:ascii="宋体" w:hAnsi="宋体"/>
                <w:b/>
                <w:color w:val="000000"/>
                <w:szCs w:val="21"/>
              </w:rPr>
              <w:t>EMS/</w:t>
            </w:r>
            <w:bookmarkStart w:id="9" w:name="S勾选Add1"/>
            <w:r>
              <w:rPr>
                <w:rFonts w:hint="eastAsia" w:ascii="宋体" w:hAnsi="宋体"/>
                <w:b/>
                <w:color w:val="000000"/>
                <w:szCs w:val="21"/>
              </w:rPr>
              <w:t>■</w:t>
            </w:r>
            <w:bookmarkEnd w:id="9"/>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0" w:name="EnMS勾选Add1"/>
            <w:r>
              <w:rPr>
                <w:rFonts w:hint="eastAsia" w:ascii="宋体" w:hAnsi="宋体"/>
                <w:b/>
                <w:color w:val="000000"/>
                <w:szCs w:val="21"/>
              </w:rPr>
              <w:t>□</w:t>
            </w:r>
            <w:bookmarkEnd w:id="10"/>
            <w:r>
              <w:rPr>
                <w:rFonts w:hint="eastAsia" w:ascii="宋体" w:hAnsi="宋体"/>
                <w:b/>
                <w:color w:val="000000"/>
                <w:szCs w:val="21"/>
              </w:rPr>
              <w:t>En</w:t>
            </w:r>
            <w:r>
              <w:rPr>
                <w:rFonts w:ascii="宋体" w:hAnsi="宋体"/>
                <w:b/>
                <w:color w:val="000000"/>
                <w:szCs w:val="21"/>
              </w:rPr>
              <w:t>MS/</w:t>
            </w:r>
            <w:bookmarkStart w:id="11" w:name="F勾选Add1"/>
            <w:r>
              <w:rPr>
                <w:rFonts w:hint="eastAsia" w:ascii="宋体" w:hAnsi="宋体"/>
                <w:b/>
                <w:color w:val="000000"/>
                <w:szCs w:val="21"/>
              </w:rPr>
              <w:t>□</w:t>
            </w:r>
            <w:bookmarkEnd w:id="11"/>
            <w:r>
              <w:rPr>
                <w:rFonts w:hint="eastAsia" w:ascii="宋体" w:hAnsi="宋体"/>
                <w:b/>
                <w:color w:val="000000"/>
                <w:szCs w:val="21"/>
              </w:rPr>
              <w:t>FS</w:t>
            </w:r>
            <w:r>
              <w:rPr>
                <w:rFonts w:ascii="宋体" w:hAnsi="宋体"/>
                <w:b/>
                <w:color w:val="000000"/>
                <w:szCs w:val="21"/>
              </w:rPr>
              <w:t>MS/</w:t>
            </w:r>
            <w:bookmarkStart w:id="12" w:name="H勾选Add1"/>
            <w:r>
              <w:rPr>
                <w:rFonts w:hint="eastAsia" w:ascii="宋体" w:hAnsi="宋体"/>
                <w:b/>
                <w:color w:val="000000"/>
                <w:szCs w:val="21"/>
              </w:rPr>
              <w:t>□</w:t>
            </w:r>
            <w:bookmarkEnd w:id="12"/>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GB/T19001-2016</w:t>
            </w:r>
            <w:r>
              <w:rPr>
                <w:rFonts w:hint="eastAsia" w:ascii="宋体" w:hAnsi="宋体"/>
                <w:b/>
                <w:color w:val="000000"/>
                <w:szCs w:val="21"/>
                <w:lang w:val="de-DE" w:eastAsia="zh-CN"/>
              </w:rPr>
              <w:t>☑</w:t>
            </w:r>
            <w:r>
              <w:rPr>
                <w:rFonts w:hint="eastAsia" w:ascii="宋体" w:hAnsi="宋体"/>
                <w:b/>
                <w:color w:val="000000"/>
                <w:szCs w:val="21"/>
                <w:lang w:val="de-DE"/>
              </w:rPr>
              <w:t>GB/T 50430-2017</w:t>
            </w:r>
            <w:bookmarkStart w:id="13" w:name="E勾选Add2"/>
          </w:p>
          <w:p>
            <w:pPr>
              <w:rPr>
                <w:rFonts w:ascii="宋体" w:hAnsi="宋体"/>
                <w:b/>
                <w:color w:val="000000"/>
                <w:szCs w:val="21"/>
                <w:lang w:val="de-DE"/>
              </w:rPr>
            </w:pPr>
            <w:r>
              <w:rPr>
                <w:rFonts w:hint="eastAsia" w:ascii="宋体" w:hAnsi="宋体"/>
                <w:b/>
                <w:color w:val="000000"/>
                <w:szCs w:val="21"/>
                <w:lang w:val="de-DE"/>
              </w:rPr>
              <w:t>■</w:t>
            </w:r>
            <w:bookmarkEnd w:id="13"/>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14" w:name="S勾选Add2"/>
            <w:r>
              <w:rPr>
                <w:rFonts w:hint="eastAsia" w:ascii="宋体" w:hAnsi="宋体"/>
                <w:b/>
                <w:color w:val="000000"/>
                <w:szCs w:val="21"/>
                <w:lang w:val="de-DE"/>
              </w:rPr>
              <w:t>■</w:t>
            </w:r>
            <w:bookmarkEnd w:id="14"/>
            <w:r>
              <w:rPr>
                <w:rFonts w:hint="eastAsia" w:ascii="宋体" w:hAnsi="宋体"/>
                <w:b/>
                <w:color w:val="000000"/>
                <w:szCs w:val="21"/>
                <w:lang w:val="de-DE"/>
              </w:rPr>
              <w:t>GB/T45001</w:t>
            </w:r>
            <w:r>
              <w:rPr>
                <w:rFonts w:hint="eastAsia" w:ascii="宋体" w:hAnsi="宋体"/>
                <w:b/>
                <w:color w:val="000000"/>
                <w:szCs w:val="21"/>
                <w:lang w:val="en-US" w:eastAsia="zh-CN"/>
              </w:rPr>
              <w:t>-2020</w:t>
            </w:r>
          </w:p>
          <w:p>
            <w:pPr>
              <w:rPr>
                <w:rFonts w:ascii="宋体" w:hAnsi="宋体"/>
                <w:b/>
                <w:color w:val="000000"/>
                <w:szCs w:val="21"/>
                <w:lang w:val="de-DE"/>
              </w:rPr>
            </w:pPr>
            <w:bookmarkStart w:id="15" w:name="EnMS勾选Add2"/>
            <w:r>
              <w:rPr>
                <w:rFonts w:hint="eastAsia" w:ascii="宋体" w:hAnsi="宋体"/>
                <w:b/>
                <w:color w:val="000000"/>
                <w:szCs w:val="21"/>
                <w:lang w:val="de-DE"/>
              </w:rPr>
              <w:t>□</w:t>
            </w:r>
            <w:bookmarkEnd w:id="15"/>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16" w:name="F勾选Add2"/>
            <w:r>
              <w:rPr>
                <w:rFonts w:hint="eastAsia" w:ascii="宋体" w:hAnsi="宋体"/>
                <w:b/>
                <w:color w:val="000000"/>
                <w:szCs w:val="21"/>
                <w:lang w:val="de-DE"/>
              </w:rPr>
              <w:t>□</w:t>
            </w:r>
            <w:bookmarkEnd w:id="16"/>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17" w:name="H勾选Add2"/>
            <w:r>
              <w:rPr>
                <w:rFonts w:hint="eastAsia" w:ascii="宋体" w:hAnsi="宋体"/>
                <w:b/>
                <w:color w:val="000000"/>
                <w:szCs w:val="21"/>
                <w:lang w:val="de-DE"/>
              </w:rPr>
              <w:t>□</w:t>
            </w:r>
            <w:bookmarkEnd w:id="17"/>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石家庄长安区东塔口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0"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755"/>
        <w:gridCol w:w="2255"/>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2755" w:type="dxa"/>
            <w:vAlign w:val="center"/>
          </w:tcPr>
          <w:p>
            <w:pPr>
              <w:spacing w:line="240" w:lineRule="exact"/>
              <w:jc w:val="center"/>
              <w:rPr>
                <w:b/>
                <w:color w:val="000000"/>
                <w:szCs w:val="21"/>
              </w:rPr>
            </w:pPr>
            <w:r>
              <w:rPr>
                <w:rFonts w:hint="eastAsia"/>
                <w:szCs w:val="21"/>
              </w:rPr>
              <w:t>审核员注册证书号</w:t>
            </w:r>
          </w:p>
        </w:tc>
        <w:tc>
          <w:tcPr>
            <w:tcW w:w="2255"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2755" w:type="dxa"/>
            <w:vAlign w:val="center"/>
          </w:tcPr>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2255"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2755" w:type="dxa"/>
            <w:vAlign w:val="center"/>
          </w:tcPr>
          <w:p>
            <w:pPr>
              <w:spacing w:line="240" w:lineRule="exact"/>
              <w:jc w:val="center"/>
              <w:rPr>
                <w:b/>
                <w:color w:val="000000"/>
                <w:szCs w:val="21"/>
              </w:rPr>
            </w:pPr>
            <w:r>
              <w:rPr>
                <w:b/>
                <w:color w:val="000000"/>
                <w:szCs w:val="21"/>
              </w:rPr>
              <w:t>2022-N1EMS-1215052</w:t>
            </w:r>
          </w:p>
          <w:p>
            <w:pPr>
              <w:spacing w:line="240" w:lineRule="exact"/>
              <w:jc w:val="center"/>
              <w:rPr>
                <w:b/>
                <w:color w:val="000000"/>
                <w:szCs w:val="21"/>
              </w:rPr>
            </w:pPr>
            <w:r>
              <w:rPr>
                <w:b/>
                <w:color w:val="000000"/>
                <w:szCs w:val="21"/>
              </w:rPr>
              <w:t>2022-N1OHSMS-1215052</w:t>
            </w:r>
          </w:p>
        </w:tc>
        <w:tc>
          <w:tcPr>
            <w:tcW w:w="2255"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2755" w:type="dxa"/>
            <w:vAlign w:val="center"/>
          </w:tcPr>
          <w:p>
            <w:pPr>
              <w:spacing w:line="240" w:lineRule="exact"/>
              <w:jc w:val="center"/>
              <w:rPr>
                <w:b/>
                <w:color w:val="000000"/>
                <w:szCs w:val="21"/>
              </w:rPr>
            </w:pPr>
            <w:r>
              <w:rPr>
                <w:b/>
                <w:color w:val="000000"/>
                <w:szCs w:val="21"/>
              </w:rPr>
              <w:t>2021-N1EMS-1244880</w:t>
            </w:r>
          </w:p>
          <w:p>
            <w:pPr>
              <w:spacing w:line="240" w:lineRule="exact"/>
              <w:jc w:val="center"/>
              <w:rPr>
                <w:b/>
                <w:color w:val="000000"/>
                <w:szCs w:val="21"/>
              </w:rPr>
            </w:pPr>
            <w:r>
              <w:rPr>
                <w:b/>
                <w:color w:val="000000"/>
                <w:szCs w:val="21"/>
              </w:rPr>
              <w:t>2022-N0OHSMS-1244880</w:t>
            </w:r>
          </w:p>
          <w:p>
            <w:pPr>
              <w:spacing w:line="240" w:lineRule="exact"/>
              <w:jc w:val="center"/>
              <w:rPr>
                <w:b/>
                <w:color w:val="000000"/>
                <w:szCs w:val="21"/>
              </w:rPr>
            </w:pPr>
            <w:r>
              <w:rPr>
                <w:b/>
                <w:color w:val="000000"/>
                <w:szCs w:val="21"/>
              </w:rPr>
              <w:t>2022-N1QMS-2244880</w:t>
            </w:r>
          </w:p>
        </w:tc>
        <w:tc>
          <w:tcPr>
            <w:tcW w:w="2255" w:type="dxa"/>
            <w:vAlign w:val="center"/>
          </w:tcPr>
          <w:p>
            <w:pPr>
              <w:spacing w:line="240" w:lineRule="exact"/>
              <w:jc w:val="center"/>
              <w:rPr>
                <w:b/>
                <w:color w:val="000000"/>
                <w:szCs w:val="21"/>
              </w:rPr>
            </w:pPr>
            <w:r>
              <w:rPr>
                <w:b/>
                <w:color w:val="000000"/>
                <w:szCs w:val="21"/>
              </w:rPr>
              <w:t>E:28.07.03,28.09.02</w:t>
            </w:r>
          </w:p>
          <w:p>
            <w:pPr>
              <w:spacing w:line="240" w:lineRule="exact"/>
              <w:jc w:val="center"/>
              <w:rPr>
                <w:b/>
                <w:color w:val="000000"/>
                <w:szCs w:val="21"/>
              </w:rPr>
            </w:pPr>
            <w:r>
              <w:rPr>
                <w:b/>
                <w:color w:val="000000"/>
                <w:szCs w:val="21"/>
              </w:rPr>
              <w:t>O:28.07.03,28.09.02</w:t>
            </w:r>
          </w:p>
          <w:p>
            <w:pPr>
              <w:spacing w:line="240" w:lineRule="exact"/>
              <w:jc w:val="center"/>
              <w:rPr>
                <w:b/>
                <w:color w:val="000000"/>
                <w:szCs w:val="21"/>
              </w:rPr>
            </w:pPr>
            <w:r>
              <w:rPr>
                <w:b/>
                <w:color w:val="000000"/>
                <w:szCs w:val="21"/>
              </w:rPr>
              <w:t>EC:28.07.03B,28.09.02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2755" w:type="dxa"/>
            <w:vAlign w:val="center"/>
          </w:tcPr>
          <w:p>
            <w:pPr>
              <w:rPr>
                <w:b/>
                <w:color w:val="000000"/>
                <w:szCs w:val="21"/>
              </w:rPr>
            </w:pPr>
            <w:r>
              <w:rPr>
                <w:rFonts w:hint="eastAsia"/>
                <w:b/>
                <w:color w:val="000000"/>
                <w:szCs w:val="21"/>
              </w:rPr>
              <w:t>工作单位</w:t>
            </w:r>
          </w:p>
        </w:tc>
        <w:tc>
          <w:tcPr>
            <w:tcW w:w="3343"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2755" w:type="dxa"/>
            <w:vAlign w:val="center"/>
          </w:tcPr>
          <w:p>
            <w:pPr>
              <w:rPr>
                <w:b/>
                <w:color w:val="000000"/>
                <w:szCs w:val="21"/>
              </w:rPr>
            </w:pPr>
          </w:p>
        </w:tc>
        <w:tc>
          <w:tcPr>
            <w:tcW w:w="3343"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highlight w:val="green"/>
                <w:lang w:val="en-US" w:eastAsia="zh-CN"/>
              </w:rPr>
            </w:pPr>
            <w:r>
              <w:rPr>
                <w:rFonts w:hint="eastAsia"/>
                <w:b/>
                <w:color w:val="000000"/>
                <w:szCs w:val="21"/>
                <w:highlight w:val="green"/>
                <w:lang w:val="en-US" w:eastAsia="zh-CN"/>
              </w:rPr>
              <w:t>/</w:t>
            </w: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2755" w:type="dxa"/>
            <w:vAlign w:val="center"/>
          </w:tcPr>
          <w:p>
            <w:pPr>
              <w:rPr>
                <w:b/>
                <w:color w:val="000000"/>
                <w:szCs w:val="21"/>
                <w:highlight w:val="green"/>
              </w:rPr>
            </w:pPr>
          </w:p>
        </w:tc>
        <w:tc>
          <w:tcPr>
            <w:tcW w:w="3343"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8" w:name="组织名称Add1"/>
            <w:r>
              <w:rPr>
                <w:rFonts w:ascii="宋体"/>
                <w:b/>
                <w:color w:val="000000"/>
                <w:szCs w:val="21"/>
              </w:rPr>
              <w:t>河北东华建设工程有限公司</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9" w:name="注册地址"/>
            <w:r>
              <w:rPr>
                <w:rFonts w:ascii="宋体"/>
                <w:b/>
                <w:color w:val="000000"/>
                <w:szCs w:val="21"/>
              </w:rPr>
              <w:t>石家庄长安区东塔口</w:t>
            </w:r>
            <w:bookmarkEnd w:id="19"/>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0" w:name="注册邮编"/>
            <w:r>
              <w:rPr>
                <w:rFonts w:ascii="宋体"/>
                <w:b/>
                <w:color w:val="000000"/>
                <w:szCs w:val="21"/>
              </w:rPr>
              <w:t>050000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1" w:name="生产地址"/>
            <w:bookmarkStart w:id="22" w:name="办公地址"/>
            <w:r>
              <w:rPr>
                <w:rFonts w:ascii="宋体"/>
                <w:b/>
                <w:color w:val="000000"/>
                <w:szCs w:val="21"/>
              </w:rPr>
              <w:t>石家庄长安区东塔口</w:t>
            </w:r>
            <w:bookmarkEnd w:id="21"/>
            <w:bookmarkEnd w:id="22"/>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3" w:name="办公邮编"/>
            <w:r>
              <w:rPr>
                <w:rFonts w:ascii="宋体"/>
                <w:b/>
                <w:color w:val="000000"/>
                <w:szCs w:val="21"/>
              </w:rPr>
              <w:t>050000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4" w:name="联系人"/>
            <w:r>
              <w:rPr>
                <w:rFonts w:ascii="宋体"/>
                <w:b/>
                <w:color w:val="000000"/>
                <w:szCs w:val="21"/>
              </w:rPr>
              <w:t>吴军分</w:t>
            </w:r>
            <w:bookmarkEnd w:id="24"/>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5" w:name="联系人手机"/>
            <w:r>
              <w:rPr>
                <w:rFonts w:ascii="宋体"/>
                <w:b/>
                <w:color w:val="000000"/>
                <w:szCs w:val="21"/>
              </w:rPr>
              <w:t>13784355143</w:t>
            </w:r>
            <w:bookmarkEnd w:id="25"/>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6" w:name="联系人传真"/>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7" w:name="法人"/>
            <w:r>
              <w:rPr>
                <w:rFonts w:ascii="宋体"/>
                <w:b/>
                <w:color w:val="000000"/>
                <w:szCs w:val="21"/>
              </w:rPr>
              <w:t>吴保存</w:t>
            </w:r>
            <w:bookmarkEnd w:id="27"/>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hint="eastAsia" w:ascii="宋体" w:eastAsia="宋体"/>
                <w:b/>
                <w:color w:val="000000"/>
                <w:szCs w:val="21"/>
                <w:lang w:eastAsia="zh-CN"/>
              </w:rPr>
            </w:pPr>
            <w:r>
              <w:rPr>
                <w:rFonts w:hint="eastAsia" w:ascii="宋体"/>
                <w:b/>
                <w:color w:val="000000"/>
                <w:szCs w:val="21"/>
                <w:lang w:val="en-US" w:eastAsia="zh-CN"/>
              </w:rPr>
              <w:t>赵雅</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r>
              <w:rPr>
                <w:sz w:val="21"/>
                <w:szCs w:val="21"/>
              </w:rPr>
              <w:t>资质范围内防水防腐保温工程；建筑机电安装工程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rPr>
                <w:rFonts w:ascii="宋体"/>
                <w:color w:val="000000"/>
                <w:szCs w:val="21"/>
              </w:rPr>
            </w:pPr>
            <w:r>
              <w:rPr>
                <w:rFonts w:hint="eastAsia" w:ascii="Times New Roman" w:hAnsi="Times New Roman" w:eastAsia="宋体" w:cs="Times New Roman"/>
                <w:b w:val="0"/>
                <w:bCs w:val="0"/>
                <w:sz w:val="20"/>
                <w:lang w:val="en-US" w:eastAsia="zh-CN"/>
              </w:rPr>
              <w:t>施工准备-材料设备进场-施工过程控制-检验批验收-分部分项验收-竣工验收-工程交付-保修服务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Merge w:val="restart"/>
            <w:vAlign w:val="center"/>
          </w:tcPr>
          <w:p>
            <w:pPr>
              <w:spacing w:line="400" w:lineRule="exact"/>
              <w:rPr>
                <w:rFonts w:ascii="宋体" w:hAnsi="宋体"/>
                <w:b/>
                <w:color w:val="000000"/>
                <w:szCs w:val="21"/>
              </w:rPr>
            </w:pPr>
            <w:r>
              <w:rPr>
                <w:sz w:val="21"/>
                <w:szCs w:val="21"/>
              </w:rPr>
              <w:t>资质范围内防水防腐保温工程；建筑机电安装工程</w:t>
            </w:r>
          </w:p>
        </w:tc>
        <w:tc>
          <w:tcPr>
            <w:tcW w:w="2006" w:type="dxa"/>
            <w:gridSpan w:val="3"/>
            <w:vMerge w:val="restart"/>
            <w:vAlign w:val="center"/>
          </w:tcPr>
          <w:p>
            <w:pPr>
              <w:spacing w:line="400" w:lineRule="exact"/>
              <w:rPr>
                <w:rFonts w:ascii="宋体" w:hAnsi="宋体"/>
                <w:b/>
                <w:color w:val="000000"/>
                <w:szCs w:val="21"/>
              </w:rPr>
            </w:pPr>
            <w:r>
              <w:rPr>
                <w:sz w:val="21"/>
                <w:szCs w:val="21"/>
              </w:rPr>
              <w:t>28.07.03B;28.09.02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Merge w:val="continue"/>
            <w:vAlign w:val="center"/>
          </w:tcPr>
          <w:p>
            <w:pPr>
              <w:spacing w:line="400" w:lineRule="exact"/>
              <w:rPr>
                <w:rFonts w:ascii="宋体" w:hAnsi="宋体"/>
                <w:b/>
                <w:color w:val="000000"/>
                <w:szCs w:val="21"/>
              </w:rPr>
            </w:pPr>
          </w:p>
        </w:tc>
        <w:tc>
          <w:tcPr>
            <w:tcW w:w="2006" w:type="dxa"/>
            <w:gridSpan w:val="3"/>
            <w:vMerge w:val="continue"/>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sz w:val="21"/>
                <w:szCs w:val="21"/>
              </w:rPr>
              <w:t>资质范围内建筑机电安装工程专业承包、防水防腐保温工程专业承包所涉及场所的相关环境管理活动</w:t>
            </w:r>
          </w:p>
        </w:tc>
        <w:tc>
          <w:tcPr>
            <w:tcW w:w="2006" w:type="dxa"/>
            <w:gridSpan w:val="3"/>
            <w:vAlign w:val="center"/>
          </w:tcPr>
          <w:p>
            <w:pPr>
              <w:spacing w:line="400" w:lineRule="exact"/>
              <w:rPr>
                <w:rFonts w:ascii="宋体" w:hAnsi="宋体"/>
                <w:b/>
                <w:color w:val="000000"/>
                <w:szCs w:val="21"/>
              </w:rPr>
            </w:pPr>
            <w:r>
              <w:rPr>
                <w:sz w:val="21"/>
                <w:szCs w:val="21"/>
              </w:rPr>
              <w:t>28.07.03;28.09.02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21"/>
                <w:szCs w:val="21"/>
              </w:rPr>
              <w:t>资质范围内建筑机电安装工程专业承包、防水防腐保温工程专业承包所涉及场所的相关职业健康安全管理活动</w:t>
            </w:r>
          </w:p>
        </w:tc>
        <w:tc>
          <w:tcPr>
            <w:tcW w:w="2006" w:type="dxa"/>
            <w:gridSpan w:val="3"/>
            <w:vAlign w:val="center"/>
          </w:tcPr>
          <w:p>
            <w:pPr>
              <w:spacing w:line="400" w:lineRule="exact"/>
              <w:rPr>
                <w:rFonts w:ascii="宋体" w:hAnsi="宋体"/>
                <w:b/>
                <w:color w:val="000000"/>
                <w:szCs w:val="21"/>
              </w:rPr>
            </w:pPr>
            <w:r>
              <w:rPr>
                <w:sz w:val="21"/>
                <w:szCs w:val="21"/>
              </w:rPr>
              <w:t>28.07.03;28.09.02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453"/>
        <w:gridCol w:w="1736"/>
        <w:gridCol w:w="619"/>
        <w:gridCol w:w="2018"/>
        <w:gridCol w:w="17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bCs/>
                <w:sz w:val="21"/>
                <w:szCs w:val="21"/>
                <w:lang w:val="en-US" w:eastAsia="zh-CN"/>
              </w:rPr>
            </w:pPr>
            <w:r>
              <w:rPr>
                <w:rFonts w:eastAsia="黑体" w:cs="Arial"/>
                <w:sz w:val="21"/>
                <w:szCs w:val="21"/>
                <w:lang w:eastAsia="zh-CN"/>
              </w:rPr>
              <w:t>场所编号</w:t>
            </w:r>
          </w:p>
        </w:tc>
        <w:tc>
          <w:tcPr>
            <w:tcW w:w="2453"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w:t>
            </w:r>
            <w:r>
              <w:rPr>
                <w:rFonts w:hint="eastAsia" w:eastAsia="黑体" w:cs="Arial"/>
                <w:bCs/>
                <w:sz w:val="21"/>
                <w:szCs w:val="21"/>
                <w:lang w:val="en-US" w:eastAsia="zh-CN"/>
              </w:rPr>
              <w:t>名称及</w:t>
            </w:r>
            <w:r>
              <w:rPr>
                <w:rFonts w:eastAsia="黑体" w:cs="Arial"/>
                <w:bCs/>
                <w:sz w:val="21"/>
                <w:szCs w:val="21"/>
                <w:lang w:val="en-US" w:eastAsia="zh-CN"/>
              </w:rPr>
              <w:t>注册场所地址</w:t>
            </w:r>
          </w:p>
        </w:tc>
        <w:tc>
          <w:tcPr>
            <w:tcW w:w="173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1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018" w:type="dxa"/>
            <w:shd w:val="clear" w:color="auto" w:fill="F3F3F3"/>
            <w:tcMar>
              <w:left w:w="57" w:type="dxa"/>
              <w:right w:w="57" w:type="dxa"/>
            </w:tcMar>
          </w:tcPr>
          <w:p>
            <w:pPr>
              <w:pStyle w:val="21"/>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5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453" w:type="dxa"/>
          </w:tcPr>
          <w:p>
            <w:pPr>
              <w:spacing w:before="40" w:after="40"/>
              <w:rPr>
                <w:rFonts w:hint="eastAsia" w:eastAsia="黑体"/>
                <w:szCs w:val="21"/>
                <w:lang w:val="de-DE" w:eastAsia="ja-JP"/>
              </w:rPr>
            </w:pPr>
            <w:r>
              <w:rPr>
                <w:rFonts w:hint="eastAsia" w:eastAsia="黑体"/>
                <w:szCs w:val="21"/>
                <w:lang w:val="de-DE" w:eastAsia="ja-JP"/>
              </w:rPr>
              <w:t>河北东华建设工程有限公司</w:t>
            </w:r>
          </w:p>
          <w:p>
            <w:pPr>
              <w:spacing w:before="40" w:after="40"/>
              <w:rPr>
                <w:rFonts w:eastAsia="黑体"/>
                <w:szCs w:val="21"/>
                <w:lang w:val="de-DE" w:eastAsia="ja-JP"/>
              </w:rPr>
            </w:pPr>
            <w:r>
              <w:rPr>
                <w:rFonts w:hint="eastAsia" w:eastAsia="黑体"/>
                <w:szCs w:val="21"/>
                <w:lang w:val="de-DE" w:eastAsia="ja-JP"/>
              </w:rPr>
              <w:t>石家庄长安区东塔口</w:t>
            </w:r>
          </w:p>
        </w:tc>
        <w:tc>
          <w:tcPr>
            <w:tcW w:w="1736" w:type="dxa"/>
          </w:tcPr>
          <w:p>
            <w:pPr>
              <w:spacing w:before="40" w:after="40"/>
              <w:rPr>
                <w:rFonts w:eastAsia="黑体"/>
                <w:szCs w:val="21"/>
                <w:lang w:val="de-DE" w:eastAsia="ja-JP"/>
              </w:rPr>
            </w:pPr>
            <w:r>
              <w:rPr>
                <w:rFonts w:hint="eastAsia" w:eastAsia="黑体"/>
                <w:szCs w:val="21"/>
                <w:lang w:val="de-DE" w:eastAsia="ja-JP"/>
              </w:rPr>
              <w:t>石家庄长安区东塔口</w:t>
            </w:r>
          </w:p>
        </w:tc>
        <w:tc>
          <w:tcPr>
            <w:tcW w:w="619" w:type="dxa"/>
            <w:vAlign w:val="center"/>
          </w:tcPr>
          <w:p>
            <w:pPr>
              <w:spacing w:before="40" w:after="40"/>
              <w:rPr>
                <w:rFonts w:hint="default" w:eastAsia="黑体"/>
                <w:szCs w:val="21"/>
                <w:lang w:val="en-US" w:eastAsia="zh-CN"/>
              </w:rPr>
            </w:pPr>
            <w:r>
              <w:rPr>
                <w:rFonts w:hint="eastAsia" w:eastAsia="黑体"/>
                <w:szCs w:val="21"/>
                <w:lang w:val="en-US" w:eastAsia="zh-CN"/>
              </w:rPr>
              <w:t>35</w:t>
            </w:r>
          </w:p>
        </w:tc>
        <w:tc>
          <w:tcPr>
            <w:tcW w:w="2018" w:type="dxa"/>
            <w:vAlign w:val="center"/>
          </w:tcPr>
          <w:p>
            <w:pPr>
              <w:pStyle w:val="19"/>
              <w:rPr>
                <w:rFonts w:eastAsia="黑体" w:cs="Arial"/>
                <w:sz w:val="21"/>
                <w:szCs w:val="21"/>
                <w:lang w:val="en-US" w:eastAsia="ja-JP"/>
              </w:rPr>
            </w:pPr>
            <w:r>
              <w:rPr>
                <w:sz w:val="21"/>
                <w:szCs w:val="21"/>
              </w:rPr>
              <w:t>资质范围内防水防腐保温工程；建筑机电安装工程</w:t>
            </w:r>
          </w:p>
        </w:tc>
        <w:tc>
          <w:tcPr>
            <w:tcW w:w="1751" w:type="dxa"/>
            <w:vAlign w:val="center"/>
          </w:tcPr>
          <w:p>
            <w:pPr>
              <w:rPr>
                <w:rFonts w:hint="eastAsia" w:ascii="宋体" w:hAnsi="宋体"/>
                <w:b/>
                <w:color w:val="000000"/>
                <w:szCs w:val="21"/>
                <w:lang w:val="de-DE"/>
              </w:rPr>
            </w:pPr>
            <w:r>
              <w:rPr>
                <w:rFonts w:hint="eastAsia" w:ascii="宋体" w:hAnsi="宋体"/>
                <w:b/>
                <w:color w:val="000000"/>
                <w:szCs w:val="21"/>
                <w:lang w:val="de-DE"/>
              </w:rPr>
              <w:t>GB/T19001-2016GB/T 50430-2017</w:t>
            </w:r>
          </w:p>
          <w:p>
            <w:pPr>
              <w:rPr>
                <w:rFonts w:ascii="宋体" w:hAnsi="宋体"/>
                <w:b/>
                <w:color w:val="000000"/>
                <w:szCs w:val="21"/>
                <w:lang w:val="de-DE"/>
              </w:rPr>
            </w:pPr>
            <w:r>
              <w:rPr>
                <w:rFonts w:hint="eastAsia" w:ascii="宋体" w:hAnsi="宋体"/>
                <w:b/>
                <w:color w:val="000000"/>
                <w:szCs w:val="21"/>
                <w:lang w:val="de-DE"/>
              </w:rPr>
              <w:t>GB/T24001-2016</w:t>
            </w:r>
          </w:p>
          <w:p>
            <w:pPr>
              <w:rPr>
                <w:rFonts w:eastAsia="黑体"/>
                <w:szCs w:val="21"/>
                <w:lang w:eastAsia="ja-JP"/>
              </w:rPr>
            </w:pPr>
            <w:r>
              <w:rPr>
                <w:rFonts w:hint="eastAsia" w:ascii="宋体" w:hAnsi="宋体"/>
                <w:b/>
                <w:color w:val="000000"/>
                <w:szCs w:val="21"/>
                <w:lang w:val="en-US" w:eastAsia="zh-CN"/>
              </w:rPr>
              <w:t>GB/T</w:t>
            </w:r>
            <w:r>
              <w:rPr>
                <w:rFonts w:hint="eastAsia" w:ascii="宋体" w:hAnsi="宋体"/>
                <w:b/>
                <w:color w:val="000000"/>
                <w:szCs w:val="21"/>
                <w:lang w:val="de-DE"/>
              </w:rPr>
              <w:t>45001</w:t>
            </w:r>
            <w:r>
              <w:rPr>
                <w:rFonts w:hint="eastAsia" w:ascii="宋体" w:hAnsi="宋体"/>
                <w:b/>
                <w:color w:val="000000"/>
                <w:szCs w:val="21"/>
                <w:lang w:val="en-US" w:eastAsia="zh-CN"/>
              </w:rPr>
              <w:t>-2020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1</w:t>
            </w:r>
            <w:r>
              <w:rPr>
                <w:rFonts w:hint="eastAsia"/>
                <w:color w:val="000000"/>
                <w:szCs w:val="18"/>
              </w:rPr>
              <w:t>月</w:t>
            </w:r>
            <w:r>
              <w:rPr>
                <w:rFonts w:hint="eastAsia"/>
                <w:color w:val="000000"/>
                <w:szCs w:val="18"/>
                <w:lang w:val="en-US" w:eastAsia="zh-CN"/>
              </w:rPr>
              <w:t>5</w:t>
            </w:r>
            <w:r>
              <w:rPr>
                <w:rFonts w:hint="eastAsia"/>
                <w:color w:val="000000"/>
                <w:szCs w:val="18"/>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8</w:t>
            </w:r>
            <w:r>
              <w:rPr>
                <w:rFonts w:hint="eastAsia"/>
                <w:color w:val="000000"/>
                <w:szCs w:val="18"/>
              </w:rPr>
              <w:t>月</w:t>
            </w:r>
            <w:r>
              <w:rPr>
                <w:rFonts w:hint="eastAsia"/>
                <w:color w:val="000000"/>
                <w:szCs w:val="18"/>
                <w:lang w:val="en-US" w:eastAsia="zh-CN"/>
              </w:rPr>
              <w:t>8-9</w:t>
            </w:r>
            <w:r>
              <w:rPr>
                <w:rFonts w:hint="eastAsia"/>
                <w:color w:val="000000"/>
                <w:szCs w:val="18"/>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8</w:t>
            </w:r>
            <w:r>
              <w:rPr>
                <w:rFonts w:hint="eastAsia"/>
                <w:color w:val="000000"/>
                <w:szCs w:val="18"/>
              </w:rPr>
              <w:t>月</w:t>
            </w:r>
            <w:r>
              <w:rPr>
                <w:rFonts w:hint="eastAsia"/>
                <w:color w:val="000000"/>
                <w:szCs w:val="18"/>
                <w:lang w:val="en-US" w:eastAsia="zh-CN"/>
              </w:rPr>
              <w:t>18</w:t>
            </w:r>
            <w:r>
              <w:rPr>
                <w:rFonts w:hint="eastAsia"/>
                <w:color w:val="000000"/>
                <w:szCs w:val="18"/>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施工准备</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bookmarkStart w:id="29" w:name="_GoBack"/>
            <w:r>
              <w:rPr>
                <w:rFonts w:hint="eastAsia" w:ascii="宋体"/>
                <w:color w:val="000000"/>
                <w:spacing w:val="-10"/>
                <w:szCs w:val="21"/>
                <w:lang w:val="en-US" w:eastAsia="zh-CN"/>
              </w:rPr>
              <w:t>隐蔽工程</w:t>
            </w:r>
            <w:bookmarkEnd w:id="29"/>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p>
            <w:pPr>
              <w:rPr>
                <w:rFonts w:ascii="宋体"/>
                <w:color w:val="000000"/>
                <w:spacing w:val="-10"/>
                <w:szCs w:val="21"/>
              </w:rPr>
            </w:pP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b/>
                <w:color w:val="000000"/>
                <w:szCs w:val="21"/>
                <w:lang w:val="en-US"/>
              </w:rPr>
            </w:pPr>
            <w:r>
              <w:rPr>
                <w:rFonts w:hint="eastAsia" w:ascii="宋体" w:hAnsi="宋体" w:cs="宋体"/>
                <w:lang w:val="en-US" w:eastAsia="zh-CN"/>
              </w:rPr>
              <w:t>国家管网集团石家庄作业区项目（藁城区北蒲城村），距离总部40分钟车程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28" w:name="二阶段审核日期"/>
            <w:r>
              <w:rPr>
                <w:rFonts w:hint="eastAsia" w:ascii="宋体"/>
                <w:b/>
                <w:color w:val="000000"/>
                <w:szCs w:val="21"/>
              </w:rPr>
              <w:t>2022-09-1</w:t>
            </w:r>
            <w:bookmarkEnd w:id="28"/>
            <w:r>
              <w:rPr>
                <w:rFonts w:hint="eastAsia" w:ascii="宋体"/>
                <w:b/>
                <w:color w:val="000000"/>
                <w:szCs w:val="21"/>
                <w:lang w:val="en-US" w:eastAsia="zh-CN"/>
              </w:rPr>
              <w:t>5</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eastAsia="zh-CN"/>
              </w:rPr>
              <w:t>☑</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eastAsia="zh-CN"/>
              </w:rPr>
              <w:t>☑</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3360" behindDoc="0" locked="0" layoutInCell="1" allowOverlap="1">
            <wp:simplePos x="0" y="0"/>
            <wp:positionH relativeFrom="column">
              <wp:posOffset>2922905</wp:posOffset>
            </wp:positionH>
            <wp:positionV relativeFrom="paragraph">
              <wp:posOffset>298450</wp:posOffset>
            </wp:positionV>
            <wp:extent cx="641985" cy="327660"/>
            <wp:effectExtent l="0" t="0" r="5715" b="2540"/>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6"/>
                    <a:stretch>
                      <a:fillRect/>
                    </a:stretch>
                  </pic:blipFill>
                  <pic:spPr>
                    <a:xfrm>
                      <a:off x="0" y="0"/>
                      <a:ext cx="641985" cy="327660"/>
                    </a:xfrm>
                    <a:prstGeom prst="rect">
                      <a:avLst/>
                    </a:prstGeom>
                    <a:noFill/>
                    <a:ln>
                      <a:noFill/>
                    </a:ln>
                  </pic:spPr>
                </pic:pic>
              </a:graphicData>
            </a:graphic>
          </wp:anchor>
        </w:drawing>
      </w:r>
      <w:r>
        <w:rPr>
          <w:rFonts w:hint="eastAsia" w:eastAsia="宋体"/>
          <w:b/>
          <w:sz w:val="20"/>
          <w:lang w:eastAsia="zh-CN"/>
        </w:rPr>
        <w:drawing>
          <wp:anchor distT="0" distB="0" distL="114300" distR="114300" simplePos="0" relativeHeight="251662336" behindDoc="0" locked="0" layoutInCell="1" allowOverlap="1">
            <wp:simplePos x="0" y="0"/>
            <wp:positionH relativeFrom="column">
              <wp:posOffset>1770380</wp:posOffset>
            </wp:positionH>
            <wp:positionV relativeFrom="paragraph">
              <wp:posOffset>256540</wp:posOffset>
            </wp:positionV>
            <wp:extent cx="920115" cy="443230"/>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7"/>
                    <a:stretch>
                      <a:fillRect/>
                    </a:stretch>
                  </pic:blipFill>
                  <pic:spPr>
                    <a:xfrm>
                      <a:off x="0" y="0"/>
                      <a:ext cx="920115" cy="44323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6114" w:firstLineChars="29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2022年9月14日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default"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吉洁、周文廷</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赵雅</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吉洁、周文廷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Y3MmNiNTA4Y2RiYTNkMzhmODU1Yjg5OTYxMzY5NzMifQ=="/>
  </w:docVars>
  <w:rsids>
    <w:rsidRoot w:val="00000000"/>
    <w:rsid w:val="4B436359"/>
    <w:rsid w:val="7DE270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4</TotalTime>
  <ScaleCrop>false</ScaleCrop>
  <LinksUpToDate>false</LinksUpToDate>
  <CharactersWithSpaces>9461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2022-09-26T09:04:41Z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2052-11.1.0.12358</vt:lpwstr>
  </property>
</Properties>
</file>