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sz w:val="21"/>
                <w:szCs w:val="21"/>
              </w:rPr>
              <w:t>河北东华建设工程有限公司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28.07.03;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28.09.02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28.07.03;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28.09.02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吉洁、杨园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0"/>
                <w:lang w:val="en-US" w:eastAsia="zh-CN"/>
              </w:rPr>
              <w:t>施工准备-材料设备进场-施工过程控制-检验批验收-分部分项验收-竣工验收-工程交付-保修服务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固废排放、火灾事故的发生、噪声排放，废弃物排放及噪声控制程序、消防控制程序、应急准备和响应控制程序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both"/>
              <w:textAlignment w:val="auto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环境保护法、安全生产法、消防法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both"/>
              <w:textAlignment w:val="auto"/>
              <w:rPr>
                <w:rFonts w:hint="eastAsia" w:ascii="宋体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1）《电力建设安全工作规程》（火力发电厂）DL5009.1-2002；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both"/>
              <w:textAlignment w:val="auto"/>
              <w:rPr>
                <w:rFonts w:hint="eastAsia" w:ascii="宋体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2）《锅炉管子技术条件》JB/T1611-93；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both"/>
              <w:textAlignment w:val="auto"/>
              <w:rPr>
                <w:rFonts w:hint="eastAsia" w:ascii="宋体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3） 电力建设施工及验收技术规范（锅炉机组篇）DL/T5047；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both"/>
              <w:textAlignment w:val="auto"/>
              <w:rPr>
                <w:rFonts w:hint="eastAsia" w:ascii="宋体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4）金属和其他无机覆盖层热喷涂操作安全GB11375-1999；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both"/>
              <w:textAlignment w:val="auto"/>
              <w:rPr>
                <w:rFonts w:hint="eastAsia" w:ascii="宋体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5）表面粗糙度参数及其数值GB/1031-1995 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both"/>
              <w:textAlignment w:val="auto"/>
              <w:rPr>
                <w:rFonts w:hint="eastAsia" w:ascii="宋体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6）国家现行的规范、规程、标准及实施办法；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both"/>
              <w:textAlignment w:val="auto"/>
              <w:rPr>
                <w:rFonts w:hint="eastAsia" w:ascii="宋体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7）《电力建设安全工作规程》第1部分：火力发电厂           DL5009.1—2014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both"/>
              <w:textAlignment w:val="auto"/>
              <w:rPr>
                <w:rFonts w:hint="eastAsia" w:ascii="宋体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8）《电力建设施工质量验收及评定规程》第1部分：土建工程   DL/T5210.1-2012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both"/>
              <w:textAlignment w:val="auto"/>
              <w:rPr>
                <w:rFonts w:hint="eastAsia" w:ascii="宋体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 xml:space="preserve">9）《高处作业吊篮》                       GB19155—2003 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10）《建筑防腐蚀工程施工及验收规范》       GB50212-2002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418465</wp:posOffset>
                  </wp:positionH>
                  <wp:positionV relativeFrom="paragraph">
                    <wp:posOffset>189865</wp:posOffset>
                  </wp:positionV>
                  <wp:extent cx="641985" cy="327660"/>
                  <wp:effectExtent l="0" t="0" r="5715" b="2540"/>
                  <wp:wrapNone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985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2022.9.14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196850</wp:posOffset>
                  </wp:positionV>
                  <wp:extent cx="685800" cy="348615"/>
                  <wp:effectExtent l="0" t="0" r="0" b="6985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34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2022.9.14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河北东华建设工程有限公司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28.07.03;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28.09.02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28.07.03;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28.09.02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吉洁、杨园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0"/>
                <w:lang w:val="en-US" w:eastAsia="zh-CN"/>
              </w:rPr>
              <w:t>施工准备-材料设备进场-施工过程控制-检验批验收-分部分项验收-竣工验收-工程交付-保修服务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火灾事故的发生、触电、噪声伤害、意外伤害、物体打击、高空坠落机械/车辆伤害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，劳动防护用品控制程序、消防控制程序、应急准备和响应控制程序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both"/>
              <w:textAlignment w:val="auto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安全生产法、消防法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both"/>
              <w:textAlignment w:val="auto"/>
              <w:rPr>
                <w:rFonts w:hint="eastAsia" w:ascii="宋体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1）《电力建设安全工作规程》（火力发电厂）DL5009.1-2002；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both"/>
              <w:textAlignment w:val="auto"/>
              <w:rPr>
                <w:rFonts w:hint="eastAsia" w:ascii="宋体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2）《锅炉管子技术条件》JB/T1611-93；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both"/>
              <w:textAlignment w:val="auto"/>
              <w:rPr>
                <w:rFonts w:hint="eastAsia" w:ascii="宋体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3） 电力建设施工及验收技术规范（锅炉机组篇）DL/T5047；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both"/>
              <w:textAlignment w:val="auto"/>
              <w:rPr>
                <w:rFonts w:hint="eastAsia" w:ascii="宋体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4）金属和其他无机覆盖层热喷涂操作安全GB11375-1999；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both"/>
              <w:textAlignment w:val="auto"/>
              <w:rPr>
                <w:rFonts w:hint="eastAsia" w:ascii="宋体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5）表面粗糙度参数及其数值GB/1031-1995 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both"/>
              <w:textAlignment w:val="auto"/>
              <w:rPr>
                <w:rFonts w:hint="eastAsia" w:ascii="宋体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6）国家现行的规范、规程、标准及实施办法；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both"/>
              <w:textAlignment w:val="auto"/>
              <w:rPr>
                <w:rFonts w:hint="eastAsia" w:ascii="宋体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7）《电力建设安全工作规程》第1部分：火力发电厂           DL5009.1—2014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both"/>
              <w:textAlignment w:val="auto"/>
              <w:rPr>
                <w:rFonts w:hint="eastAsia" w:ascii="宋体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8）《电力建设施工质量验收及评定规程》第1部分：土建工程   DL/T5210.1-2012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both"/>
              <w:textAlignment w:val="auto"/>
              <w:rPr>
                <w:rFonts w:hint="eastAsia" w:ascii="宋体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 xml:space="preserve">9）《高处作业吊篮》                       GB19155—2003 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10）《建筑防腐蚀工程施工及验收规范》       GB50212-2002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407670</wp:posOffset>
                  </wp:positionH>
                  <wp:positionV relativeFrom="paragraph">
                    <wp:posOffset>209550</wp:posOffset>
                  </wp:positionV>
                  <wp:extent cx="641985" cy="327660"/>
                  <wp:effectExtent l="0" t="0" r="5715" b="2540"/>
                  <wp:wrapNone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985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2022.9.14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431165</wp:posOffset>
                  </wp:positionH>
                  <wp:positionV relativeFrom="paragraph">
                    <wp:posOffset>165735</wp:posOffset>
                  </wp:positionV>
                  <wp:extent cx="685800" cy="348615"/>
                  <wp:effectExtent l="0" t="0" r="0" b="6985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34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2022.9.14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  <w:bookmarkStart w:id="1" w:name="_GoBack"/>
      <w:bookmarkEnd w:id="1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1E5776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unhideWhenUsed/>
    <w:qFormat/>
    <w:uiPriority w:val="99"/>
    <w:pPr>
      <w:ind w:firstLine="420" w:firstLineChars="200"/>
    </w:pPr>
    <w:rPr>
      <w:szCs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2022-09-22T03:32:14Z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2052-11.1.0.12358</vt:lpwstr>
  </property>
</Properties>
</file>