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OHSMS</w:t>
            </w:r>
            <w:bookmarkStart w:id="0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0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1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初审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3" w:name="再认证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监督（</w:t>
            </w:r>
            <w:bookmarkStart w:id="4" w:name="监督次数"/>
            <w:r>
              <w:rPr>
                <w:rFonts w:hint="eastAsia"/>
                <w:b/>
                <w:szCs w:val="21"/>
              </w:rPr>
              <w:t>一</w:t>
            </w:r>
            <w:bookmarkEnd w:id="4"/>
            <w:r>
              <w:rPr>
                <w:rFonts w:hint="eastAsia"/>
                <w:b/>
                <w:szCs w:val="21"/>
              </w:rPr>
              <w:t>）次□证书转换</w:t>
            </w:r>
            <w:bookmarkStart w:id="5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启迅建设有限公司</w:t>
            </w:r>
            <w:bookmarkEnd w:id="6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黄万林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造价部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</w:rPr>
              <w:t>查见：2022.5.20与重庆输油气分公司签订的施工合同，项目：重庆输油气分公司2022年管道环焊缝排查作业坑土石方工程。公司不能出示对该合同进行了评审的证据</w:t>
            </w:r>
            <w:r>
              <w:rPr>
                <w:rFonts w:hint="eastAsia"/>
                <w:b/>
                <w:bCs w:val="0"/>
                <w:lang w:eastAsia="zh-CN"/>
              </w:rPr>
              <w:t>，不符合 GB/T19001-2016的8.2.3组织应确保有能力向顾客提供满足要求的产品和服务。在承诺向顾客提供产品和服务之前，组织应对如下各项要求进行评审；适用时，组织应保留与下列方面有关的成文信息：a)评审结果。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7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8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9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112395</wp:posOffset>
                  </wp:positionV>
                  <wp:extent cx="590550" cy="428625"/>
                  <wp:effectExtent l="0" t="0" r="0" b="9525"/>
                  <wp:wrapNone/>
                  <wp:docPr id="30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2970530</wp:posOffset>
                  </wp:positionH>
                  <wp:positionV relativeFrom="paragraph">
                    <wp:posOffset>162560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2022.9.13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纠正措施有效。</w:t>
            </w:r>
            <w:bookmarkStart w:id="11" w:name="_GoBack"/>
            <w:bookmarkEnd w:id="11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3798570</wp:posOffset>
                  </wp:positionH>
                  <wp:positionV relativeFrom="paragraph">
                    <wp:posOffset>102235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2022.9.15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23034F"/>
    <w:rsid w:val="04E92909"/>
    <w:rsid w:val="0BED2CDE"/>
    <w:rsid w:val="0D1436BE"/>
    <w:rsid w:val="0FE10DAC"/>
    <w:rsid w:val="10284C2D"/>
    <w:rsid w:val="124A2B84"/>
    <w:rsid w:val="12503FC7"/>
    <w:rsid w:val="14E804E7"/>
    <w:rsid w:val="150D619F"/>
    <w:rsid w:val="1591403D"/>
    <w:rsid w:val="159348F7"/>
    <w:rsid w:val="16830AEB"/>
    <w:rsid w:val="18932E60"/>
    <w:rsid w:val="18CB25F9"/>
    <w:rsid w:val="1EC02A5A"/>
    <w:rsid w:val="2729330D"/>
    <w:rsid w:val="32827BE5"/>
    <w:rsid w:val="332B3C8B"/>
    <w:rsid w:val="35777939"/>
    <w:rsid w:val="379F0A81"/>
    <w:rsid w:val="37CB5D1A"/>
    <w:rsid w:val="39822409"/>
    <w:rsid w:val="39930B01"/>
    <w:rsid w:val="3C553E04"/>
    <w:rsid w:val="3EBE0387"/>
    <w:rsid w:val="41285F8B"/>
    <w:rsid w:val="46C91677"/>
    <w:rsid w:val="4A565917"/>
    <w:rsid w:val="50D4636B"/>
    <w:rsid w:val="5C5123E2"/>
    <w:rsid w:val="5CEC2922"/>
    <w:rsid w:val="600532C8"/>
    <w:rsid w:val="61D373F6"/>
    <w:rsid w:val="62805827"/>
    <w:rsid w:val="63F94D40"/>
    <w:rsid w:val="644F46F3"/>
    <w:rsid w:val="66134265"/>
    <w:rsid w:val="66E63727"/>
    <w:rsid w:val="68307350"/>
    <w:rsid w:val="687A26C1"/>
    <w:rsid w:val="6E69536A"/>
    <w:rsid w:val="79464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2022-09-14T08:03:48Z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