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sz w:val="24"/>
          <w:szCs w:val="24"/>
        </w:rPr>
      </w:pPr>
      <w:r>
        <w:rPr>
          <w:rFonts w:hint="eastAsia" w:ascii="宋体" w:hAnsi="宋体"/>
          <w:sz w:val="24"/>
          <w:szCs w:val="24"/>
        </w:rPr>
        <w:t xml:space="preserve"> 编  号：</w:t>
      </w:r>
      <w:bookmarkStart w:id="0" w:name="合同编号"/>
      <w:r>
        <w:rPr>
          <w:sz w:val="24"/>
          <w:szCs w:val="24"/>
        </w:rPr>
        <w:t>0673-2019-Q</w:t>
      </w:r>
      <w:bookmarkEnd w:id="0"/>
    </w:p>
    <w:p>
      <w:pPr>
        <w:snapToGrid w:val="0"/>
        <w:spacing w:after="94" w:afterLines="30"/>
        <w:jc w:val="right"/>
        <w:rPr>
          <w:sz w:val="24"/>
          <w:szCs w:val="24"/>
        </w:rPr>
      </w:pPr>
    </w:p>
    <w:p>
      <w:pPr>
        <w:snapToGrid w:val="0"/>
        <w:spacing w:after="94" w:afterLines="30"/>
        <w:jc w:val="right"/>
        <w:rPr>
          <w:sz w:val="24"/>
          <w:szCs w:val="2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宜宾市戎天机械厂</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 19001-2016idtISO 9001:2015</w:t>
      </w:r>
      <w:bookmarkEnd w:id="5"/>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宜宾市戎天机械厂</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宜宾市翠屏区象鼻街道方水村</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644012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10" w:name="办公地址"/>
            <w:r>
              <w:rPr>
                <w:rFonts w:ascii="宋体" w:hAnsi="宋体"/>
                <w:b/>
                <w:color w:val="000000" w:themeColor="text1"/>
                <w:sz w:val="20"/>
                <w:szCs w:val="20"/>
              </w:rPr>
              <w:t>宜宾市翠屏区思坡镇会诗村</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644019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樊平</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13808292472</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樊平</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何柏才</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机械零部件的加工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17.10.02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2019-07-20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技质</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经营部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机械零部件的机加工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lang w:val="en-US" w:eastAsia="zh-CN"/>
        </w:rPr>
        <w:t>2019年07月20日至2019年12月30月</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bookmarkStart w:id="22" w:name="_GoBack"/>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机械零部件的加工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Times New Roman"/>
                <w:szCs w:val="21"/>
                <w:lang w:val="en-US" w:eastAsia="zh-CN"/>
              </w:rPr>
              <w:t>数控机加工过程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67360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color w:val="000000"/>
                <w:szCs w:val="21"/>
                <w:lang w:val="en-US" w:eastAsia="zh-CN"/>
              </w:rPr>
              <w:t>公司</w:t>
            </w:r>
            <w:r>
              <w:rPr>
                <w:rFonts w:hint="eastAsia" w:ascii="宋体" w:hAnsi="宋体"/>
                <w:szCs w:val="21"/>
                <w:lang w:val="en-US" w:eastAsia="zh-CN"/>
              </w:rPr>
              <w:t>机械零部件的机加工</w:t>
            </w:r>
            <w:r>
              <w:rPr>
                <w:rFonts w:hint="eastAsia" w:ascii="宋体" w:hAnsi="宋体" w:cs="Times New Roman"/>
                <w:color w:val="000000"/>
                <w:szCs w:val="21"/>
                <w:lang w:val="en-US" w:eastAsia="zh-CN"/>
              </w:rPr>
              <w:t>依据客户图纸要求、国家技术标准生产。生产工艺成熟，模式固定</w:t>
            </w:r>
            <w:r>
              <w:rPr>
                <w:rFonts w:hint="eastAsia" w:ascii="宋体" w:hAnsi="宋体"/>
                <w:szCs w:val="21"/>
                <w:lang w:val="en-US" w:eastAsia="zh-CN"/>
              </w:rPr>
              <w:t xml:space="preserve">,因此标准8.3条款“产品和服务的设计和开发”要求不适用。不适用理由合理。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3"/>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rPr>
                <w:rFonts w:hint="eastAsia" w:ascii="宋体" w:hAnsi="宋体"/>
                <w:sz w:val="21"/>
                <w:szCs w:val="21"/>
                <w:lang w:val="en-US" w:eastAsia="zh-CN"/>
              </w:rPr>
            </w:pPr>
            <w:r>
              <w:rPr>
                <w:rFonts w:hint="eastAsia" w:ascii="宋体" w:hAnsi="宋体"/>
                <w:sz w:val="21"/>
                <w:szCs w:val="21"/>
                <w:lang w:val="en-US" w:eastAsia="zh-CN"/>
              </w:rPr>
              <w:t>1. 产品一次合格率达95%以上；</w:t>
            </w:r>
          </w:p>
          <w:p>
            <w:pPr>
              <w:rPr>
                <w:rFonts w:hint="eastAsia" w:ascii="宋体" w:hAnsi="宋体"/>
                <w:sz w:val="21"/>
                <w:szCs w:val="21"/>
                <w:lang w:val="en-US" w:eastAsia="zh-CN"/>
              </w:rPr>
            </w:pPr>
            <w:r>
              <w:rPr>
                <w:rFonts w:hint="eastAsia" w:ascii="宋体" w:hAnsi="宋体"/>
                <w:sz w:val="21"/>
                <w:szCs w:val="21"/>
                <w:lang w:val="en-US" w:eastAsia="zh-CN"/>
              </w:rPr>
              <w:t xml:space="preserve">2. </w:t>
            </w:r>
            <w:r>
              <w:rPr>
                <w:rFonts w:hint="eastAsia" w:ascii="宋体" w:hAnsi="宋体"/>
                <w:sz w:val="21"/>
                <w:szCs w:val="21"/>
              </w:rPr>
              <w:t>产品出厂合格率</w:t>
            </w:r>
            <w:r>
              <w:rPr>
                <w:rFonts w:hint="eastAsia" w:ascii="宋体" w:hAnsi="宋体"/>
                <w:sz w:val="21"/>
                <w:szCs w:val="21"/>
                <w:lang w:val="en-US" w:eastAsia="zh-CN"/>
              </w:rPr>
              <w:t>达到</w:t>
            </w:r>
            <w:r>
              <w:rPr>
                <w:rFonts w:hint="eastAsia" w:ascii="宋体" w:hAnsi="宋体"/>
                <w:sz w:val="21"/>
                <w:szCs w:val="21"/>
              </w:rPr>
              <w:t>100%</w:t>
            </w:r>
            <w:r>
              <w:rPr>
                <w:rFonts w:hint="eastAsia" w:ascii="宋体" w:hAnsi="宋体"/>
                <w:sz w:val="21"/>
                <w:szCs w:val="21"/>
                <w:lang w:val="en-US" w:eastAsia="zh-CN"/>
              </w:rPr>
              <w:t>；</w:t>
            </w:r>
          </w:p>
          <w:p>
            <w:pPr>
              <w:spacing w:line="360" w:lineRule="auto"/>
              <w:jc w:val="left"/>
              <w:rPr>
                <w:rFonts w:ascii="宋体" w:hAnsi="宋体"/>
                <w:b/>
                <w:color w:val="000000" w:themeColor="text1"/>
              </w:rPr>
            </w:pPr>
            <w:r>
              <w:rPr>
                <w:rFonts w:hint="eastAsia" w:ascii="宋体" w:hAnsi="宋体"/>
                <w:sz w:val="21"/>
                <w:szCs w:val="21"/>
                <w:lang w:val="en-US" w:eastAsia="zh-CN"/>
              </w:rPr>
              <w:t>3. 顾客满意率达90%以上。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宋体" w:hAnsi="宋体"/>
                <w:b/>
                <w:color w:val="000000" w:themeColor="text1"/>
                <w:sz w:val="20"/>
                <w:szCs w:val="20"/>
              </w:rPr>
            </w:pPr>
            <w:r>
              <w:rPr>
                <w:rFonts w:hint="eastAsia" w:ascii="宋体" w:hAnsi="宋体"/>
                <w:bCs/>
                <w:iCs/>
                <w:highlight w:val="none"/>
              </w:rPr>
              <w:t>厂房</w:t>
            </w:r>
            <w:r>
              <w:rPr>
                <w:rFonts w:hint="eastAsia" w:ascii="宋体" w:hAnsi="宋体"/>
                <w:szCs w:val="21"/>
                <w:highlight w:val="none"/>
              </w:rPr>
              <w:t>面积</w:t>
            </w:r>
            <w:r>
              <w:rPr>
                <w:rFonts w:hint="eastAsia" w:ascii="宋体" w:hAnsi="宋体"/>
                <w:szCs w:val="21"/>
                <w:highlight w:val="none"/>
                <w:lang w:val="en-US" w:eastAsia="zh-CN"/>
              </w:rPr>
              <w:t>4</w:t>
            </w:r>
            <w:r>
              <w:rPr>
                <w:rFonts w:hint="eastAsia" w:ascii="宋体" w:hAnsi="宋体"/>
                <w:szCs w:val="21"/>
                <w:highlight w:val="none"/>
              </w:rPr>
              <w:t>00平方米左右，车间、库房分开，办公场所面积</w:t>
            </w:r>
            <w:r>
              <w:rPr>
                <w:rFonts w:hint="eastAsia" w:ascii="宋体" w:hAnsi="宋体"/>
                <w:szCs w:val="21"/>
                <w:highlight w:val="none"/>
                <w:lang w:val="en-US" w:eastAsia="zh-CN"/>
              </w:rPr>
              <w:t>4</w:t>
            </w:r>
            <w:r>
              <w:rPr>
                <w:rFonts w:hint="eastAsia" w:ascii="宋体" w:hAnsi="宋体"/>
                <w:szCs w:val="21"/>
                <w:highlight w:val="none"/>
              </w:rPr>
              <w:t>0平方米</w:t>
            </w:r>
            <w:r>
              <w:rPr>
                <w:rFonts w:hint="eastAsia" w:ascii="宋体" w:hAnsi="宋体" w:cs="Times New Roman"/>
                <w:bCs/>
                <w:iCs/>
                <w:highlight w:val="none"/>
              </w:rPr>
              <w:t>.主要生产设备包括</w:t>
            </w:r>
            <w:r>
              <w:rPr>
                <w:rFonts w:hint="eastAsia" w:ascii="宋体" w:hAnsi="宋体" w:cs="Times New Roman"/>
                <w:bCs/>
                <w:iCs/>
                <w:highlight w:val="none"/>
                <w:lang w:eastAsia="zh-CN"/>
              </w:rPr>
              <w:t>：</w:t>
            </w:r>
            <w:r>
              <w:rPr>
                <w:rFonts w:hint="eastAsia" w:ascii="宋体" w:hAnsi="宋体" w:cs="宋体"/>
                <w:sz w:val="21"/>
                <w:szCs w:val="21"/>
                <w:highlight w:val="none"/>
                <w:lang w:val="en-US" w:eastAsia="zh-CN"/>
              </w:rPr>
              <w:t>数控车床、数控铣床、普通车床、磨床、钻床、锯床等29台套。</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生产车间及检验部门均按策划的要求配置了相应的检测设备，均采用委外送检的方式。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99%</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27</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rPr>
              <w:t>涉及</w:t>
            </w:r>
            <w:r>
              <w:rPr>
                <w:rFonts w:hint="eastAsia" w:ascii="宋体" w:hAnsi="宋体" w:cs="宋体"/>
                <w:szCs w:val="24"/>
                <w:lang w:eastAsia="zh-CN"/>
              </w:rPr>
              <w:t>经营部</w:t>
            </w:r>
            <w:r>
              <w:rPr>
                <w:rFonts w:hint="eastAsia" w:ascii="宋体" w:hAnsi="宋体" w:cs="宋体"/>
                <w:szCs w:val="24"/>
                <w:lang w:val="en-US" w:eastAsia="zh-CN"/>
              </w:rPr>
              <w:t>不符合</w:t>
            </w:r>
            <w:r>
              <w:rPr>
                <w:rFonts w:hint="eastAsia" w:ascii="宋体" w:hAnsi="宋体" w:cs="宋体"/>
                <w:szCs w:val="24"/>
              </w:rPr>
              <w:t>标准</w:t>
            </w:r>
            <w:r>
              <w:rPr>
                <w:rFonts w:hint="eastAsia" w:ascii="宋体" w:hAnsi="宋体" w:cs="宋体"/>
                <w:szCs w:val="24"/>
                <w:lang w:val="en-US" w:eastAsia="zh-CN"/>
              </w:rPr>
              <w:t>8.2.3</w:t>
            </w:r>
            <w:r>
              <w:rPr>
                <w:rFonts w:hint="eastAsia" w:ascii="宋体" w:hAnsi="宋体" w:cs="宋体"/>
                <w:szCs w:val="24"/>
              </w:rPr>
              <w:t>条款</w:t>
            </w:r>
            <w:r>
              <w:rPr>
                <w:rFonts w:hint="eastAsia" w:ascii="宋体" w:hAnsi="宋体" w:cs="宋体"/>
                <w:szCs w:val="24"/>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9</w:t>
            </w:r>
            <w:r>
              <w:rPr>
                <w:rFonts w:hint="eastAsia" w:ascii="宋体" w:hAnsi="宋体"/>
                <w:kern w:val="0"/>
                <w:sz w:val="21"/>
                <w:szCs w:val="21"/>
              </w:rPr>
              <w:t>月</w:t>
            </w:r>
            <w:r>
              <w:rPr>
                <w:rFonts w:hint="eastAsia" w:ascii="宋体" w:hAnsi="宋体"/>
                <w:kern w:val="0"/>
                <w:sz w:val="21"/>
                <w:szCs w:val="21"/>
                <w:lang w:val="en-US" w:eastAsia="zh-CN"/>
              </w:rPr>
              <w:t>15</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bookmarkEnd w:id="22"/>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1</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1 </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E5193"/>
    <w:rsid w:val="03CB29DD"/>
    <w:rsid w:val="04393BBA"/>
    <w:rsid w:val="059247D2"/>
    <w:rsid w:val="05E27AFB"/>
    <w:rsid w:val="064C3FF6"/>
    <w:rsid w:val="06B272EA"/>
    <w:rsid w:val="085138B0"/>
    <w:rsid w:val="09743D94"/>
    <w:rsid w:val="0B33197D"/>
    <w:rsid w:val="0E75587B"/>
    <w:rsid w:val="0E9A4812"/>
    <w:rsid w:val="116C62E8"/>
    <w:rsid w:val="129B2F66"/>
    <w:rsid w:val="14382964"/>
    <w:rsid w:val="17A6603A"/>
    <w:rsid w:val="1B0E2478"/>
    <w:rsid w:val="1B640C1D"/>
    <w:rsid w:val="1FF04B0F"/>
    <w:rsid w:val="22B7603A"/>
    <w:rsid w:val="240442E4"/>
    <w:rsid w:val="2C554EA3"/>
    <w:rsid w:val="30D80E6C"/>
    <w:rsid w:val="350A6631"/>
    <w:rsid w:val="38AC38C2"/>
    <w:rsid w:val="3E4C67A7"/>
    <w:rsid w:val="433A0E4C"/>
    <w:rsid w:val="48B13FC5"/>
    <w:rsid w:val="4BCA3334"/>
    <w:rsid w:val="4BE13133"/>
    <w:rsid w:val="4C354221"/>
    <w:rsid w:val="4CB77B42"/>
    <w:rsid w:val="5118434A"/>
    <w:rsid w:val="511F1756"/>
    <w:rsid w:val="544309E3"/>
    <w:rsid w:val="55FB61FA"/>
    <w:rsid w:val="573E35D9"/>
    <w:rsid w:val="5B270C00"/>
    <w:rsid w:val="5C7A55D3"/>
    <w:rsid w:val="5C8523A6"/>
    <w:rsid w:val="5D056490"/>
    <w:rsid w:val="5F71799A"/>
    <w:rsid w:val="62F73523"/>
    <w:rsid w:val="641C2A1F"/>
    <w:rsid w:val="6B60670F"/>
    <w:rsid w:val="6CB26B93"/>
    <w:rsid w:val="6CF85C44"/>
    <w:rsid w:val="6D7913ED"/>
    <w:rsid w:val="705256C5"/>
    <w:rsid w:val="72A6188F"/>
    <w:rsid w:val="744B1C3E"/>
    <w:rsid w:val="749310D1"/>
    <w:rsid w:val="7604368B"/>
    <w:rsid w:val="78E43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2019-12-30T01:32:50Z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