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120" w:afterLines="50" w:line="240" w:lineRule="exact"/>
        <w:ind w:firstLine="6557" w:firstLineChars="3110"/>
        <w:rPr>
          <w:b/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/>
          <w:color w:val="000000" w:themeColor="text1"/>
          <w:sz w:val="21"/>
          <w:szCs w:val="21"/>
        </w:rPr>
        <w:t>合同编号:</w:t>
      </w:r>
      <w:bookmarkStart w:id="0" w:name="合同编号"/>
      <w:r>
        <w:rPr>
          <w:b/>
          <w:bCs/>
          <w:color w:val="000000" w:themeColor="text1"/>
          <w:sz w:val="21"/>
          <w:szCs w:val="21"/>
          <w:u w:val="single"/>
        </w:rPr>
        <w:t>0880-2021-QEO-2022</w:t>
      </w:r>
      <w:bookmarkEnd w:id="0"/>
    </w:p>
    <w:p>
      <w:pPr>
        <w:snapToGrid w:val="0"/>
        <w:spacing w:line="0" w:lineRule="atLeast"/>
        <w:jc w:val="center"/>
        <w:rPr>
          <w:rFonts w:eastAsia="隶书"/>
          <w:b/>
          <w:color w:val="000000" w:themeColor="text1"/>
          <w:sz w:val="30"/>
          <w:szCs w:val="30"/>
        </w:rPr>
      </w:pPr>
      <w:r>
        <w:rPr>
          <w:rFonts w:hint="eastAsia" w:eastAsia="隶书"/>
          <w:b/>
          <w:color w:val="000000" w:themeColor="text1"/>
          <w:sz w:val="30"/>
          <w:szCs w:val="30"/>
        </w:rPr>
        <w:t>认证证书信息确认书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76"/>
        <w:gridCol w:w="3373"/>
        <w:gridCol w:w="1337"/>
        <w:gridCol w:w="330"/>
        <w:gridCol w:w="1370"/>
        <w:gridCol w:w="197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center"/>
              <w:rPr>
                <w:rFonts w:eastAsia="隶书"/>
                <w:b/>
                <w:color w:val="000000" w:themeColor="text1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受审核方名称</w:t>
            </w:r>
          </w:p>
        </w:tc>
        <w:tc>
          <w:tcPr>
            <w:tcW w:w="5040" w:type="dxa"/>
            <w:gridSpan w:val="3"/>
          </w:tcPr>
          <w:p>
            <w:pPr>
              <w:snapToGrid w:val="0"/>
              <w:spacing w:line="0" w:lineRule="atLeast"/>
              <w:jc w:val="center"/>
              <w:rPr>
                <w:rFonts w:eastAsia="隶书"/>
                <w:b/>
                <w:color w:val="000000" w:themeColor="text1"/>
                <w:sz w:val="22"/>
                <w:szCs w:val="22"/>
              </w:rPr>
            </w:pPr>
            <w:bookmarkStart w:id="1" w:name="组织名称"/>
            <w:r>
              <w:rPr>
                <w:rFonts w:eastAsia="隶书"/>
                <w:b/>
                <w:color w:val="000000" w:themeColor="text1"/>
                <w:sz w:val="22"/>
                <w:szCs w:val="22"/>
              </w:rPr>
              <w:t>江西金海环保设备有限公司</w:t>
            </w:r>
            <w:bookmarkEnd w:id="1"/>
          </w:p>
        </w:tc>
        <w:tc>
          <w:tcPr>
            <w:tcW w:w="1370" w:type="dxa"/>
          </w:tcPr>
          <w:p>
            <w:pPr>
              <w:snapToGrid w:val="0"/>
              <w:spacing w:line="0" w:lineRule="atLeast"/>
              <w:jc w:val="center"/>
              <w:rPr>
                <w:rFonts w:eastAsia="隶书"/>
                <w:b/>
                <w:color w:val="000000" w:themeColor="text1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审核组长</w:t>
            </w:r>
          </w:p>
        </w:tc>
        <w:tc>
          <w:tcPr>
            <w:tcW w:w="1976" w:type="dxa"/>
          </w:tcPr>
          <w:p>
            <w:pPr>
              <w:snapToGrid w:val="0"/>
              <w:spacing w:line="0" w:lineRule="atLeast"/>
              <w:jc w:val="center"/>
              <w:rPr>
                <w:rFonts w:eastAsia="隶书"/>
                <w:b/>
                <w:color w:val="000000" w:themeColor="text1"/>
                <w:sz w:val="22"/>
                <w:szCs w:val="22"/>
              </w:rPr>
            </w:pPr>
            <w:bookmarkStart w:id="2" w:name="总组长"/>
            <w:r>
              <w:rPr>
                <w:rFonts w:eastAsia="隶书"/>
                <w:b/>
                <w:color w:val="000000" w:themeColor="text1"/>
                <w:sz w:val="22"/>
                <w:szCs w:val="22"/>
              </w:rPr>
              <w:t>褚敏杰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 xml:space="preserve">订单号 </w:t>
            </w:r>
          </w:p>
        </w:tc>
        <w:tc>
          <w:tcPr>
            <w:tcW w:w="5040" w:type="dxa"/>
            <w:gridSpan w:val="3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1370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证书号</w:t>
            </w:r>
          </w:p>
        </w:tc>
        <w:tc>
          <w:tcPr>
            <w:tcW w:w="1976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bookmarkStart w:id="3" w:name="证书编号"/>
            <w:r>
              <w:rPr>
                <w:sz w:val="22"/>
                <w:szCs w:val="22"/>
              </w:rPr>
              <w:t>Q:,E:,O:</w:t>
            </w:r>
            <w:bookmarkEnd w:id="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组织机构代码</w:t>
            </w:r>
          </w:p>
        </w:tc>
        <w:tc>
          <w:tcPr>
            <w:tcW w:w="5040" w:type="dxa"/>
            <w:gridSpan w:val="3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bookmarkStart w:id="4" w:name="机构代码"/>
            <w:r>
              <w:rPr>
                <w:sz w:val="22"/>
                <w:szCs w:val="22"/>
              </w:rPr>
              <w:t>91360982MA36W2W28X</w:t>
            </w:r>
            <w:bookmarkEnd w:id="4"/>
          </w:p>
        </w:tc>
        <w:tc>
          <w:tcPr>
            <w:tcW w:w="1370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是否带CNAS标志</w:t>
            </w:r>
          </w:p>
        </w:tc>
        <w:tc>
          <w:tcPr>
            <w:tcW w:w="1976" w:type="dxa"/>
          </w:tcPr>
          <w:p>
            <w:pPr>
              <w:snapToGrid w:val="0"/>
              <w:spacing w:line="0" w:lineRule="atLeast"/>
              <w:rPr>
                <w:rFonts w:hint="default" w:eastAsia="宋体"/>
                <w:sz w:val="22"/>
                <w:szCs w:val="22"/>
                <w:lang w:val="en-US" w:eastAsia="zh-CN"/>
              </w:rPr>
            </w:pPr>
            <w:bookmarkStart w:id="5" w:name="认可标志"/>
            <w:r>
              <w:rPr>
                <w:rFonts w:hint="default" w:eastAsia="宋体"/>
                <w:sz w:val="22"/>
                <w:szCs w:val="22"/>
                <w:lang w:val="en-US" w:eastAsia="zh-CN"/>
              </w:rPr>
              <w:t>Q:有CNAS标志,E:无CNAS标志,O:无CNAS标志</w:t>
            </w:r>
            <w:bookmarkEnd w:id="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认证</w:t>
            </w:r>
            <w:r>
              <w:rPr>
                <w:rFonts w:hint="eastAsia"/>
                <w:sz w:val="22"/>
                <w:szCs w:val="22"/>
                <w:lang w:val="en-GB"/>
              </w:rPr>
              <w:t>标准</w:t>
            </w:r>
          </w:p>
        </w:tc>
        <w:tc>
          <w:tcPr>
            <w:tcW w:w="5040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6" w:name="Q勾选"/>
            <w:r>
              <w:rPr>
                <w:rFonts w:hint="eastAsia"/>
                <w:sz w:val="22"/>
                <w:szCs w:val="22"/>
              </w:rPr>
              <w:t>■</w:t>
            </w:r>
            <w:bookmarkEnd w:id="6"/>
            <w:r>
              <w:rPr>
                <w:rFonts w:hint="eastAsia"/>
                <w:sz w:val="22"/>
                <w:szCs w:val="22"/>
              </w:rPr>
              <w:t xml:space="preserve"> GB/T 19001-2016 idt ISO 9001:2015标准 (不适用：  条款)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7" w:name="QJ勾选"/>
            <w:r>
              <w:rPr>
                <w:rFonts w:hint="eastAsia"/>
                <w:sz w:val="22"/>
                <w:szCs w:val="22"/>
              </w:rPr>
              <w:t>□</w:t>
            </w:r>
            <w:bookmarkEnd w:id="7"/>
            <w:r>
              <w:rPr>
                <w:rFonts w:hint="eastAsia"/>
                <w:sz w:val="22"/>
                <w:szCs w:val="22"/>
              </w:rPr>
              <w:t xml:space="preserve"> GB/T 50430-2017 (不适用：  条款)；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8" w:name="E勾选"/>
            <w:r>
              <w:rPr>
                <w:rFonts w:hint="eastAsia"/>
                <w:sz w:val="22"/>
                <w:szCs w:val="22"/>
              </w:rPr>
              <w:t>■</w:t>
            </w:r>
            <w:bookmarkEnd w:id="8"/>
            <w:r>
              <w:rPr>
                <w:rFonts w:hint="eastAsia"/>
                <w:sz w:val="22"/>
                <w:szCs w:val="22"/>
              </w:rPr>
              <w:t xml:space="preserve"> GB/T 24001-2016 idt ISO 14001:2015标准；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9" w:name="S勾选"/>
            <w:r>
              <w:rPr>
                <w:rFonts w:hint="eastAsia"/>
                <w:sz w:val="22"/>
                <w:szCs w:val="22"/>
              </w:rPr>
              <w:t>■</w:t>
            </w:r>
            <w:bookmarkEnd w:id="9"/>
            <w:r>
              <w:rPr>
                <w:rFonts w:hint="eastAsia"/>
                <w:sz w:val="22"/>
                <w:szCs w:val="22"/>
              </w:rPr>
              <w:t xml:space="preserve"> GB/T 45001-2020 idt ISO 45001:2018标准；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10" w:name="EnMS勾选"/>
            <w:r>
              <w:rPr>
                <w:rFonts w:hint="eastAsia"/>
                <w:sz w:val="22"/>
                <w:szCs w:val="22"/>
              </w:rPr>
              <w:t>□</w:t>
            </w:r>
            <w:bookmarkEnd w:id="10"/>
            <w:r>
              <w:rPr>
                <w:rFonts w:hint="eastAsia"/>
                <w:sz w:val="22"/>
                <w:szCs w:val="22"/>
              </w:rPr>
              <w:t xml:space="preserve"> GB/T 23331-2020 idt ISO 50001:2018标准；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□RB/T XXXX-XXXX                     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11" w:name="F勾选"/>
            <w:r>
              <w:rPr>
                <w:rFonts w:hint="eastAsia"/>
                <w:sz w:val="22"/>
                <w:szCs w:val="22"/>
              </w:rPr>
              <w:t>□</w:t>
            </w:r>
            <w:bookmarkEnd w:id="11"/>
            <w:r>
              <w:rPr>
                <w:rFonts w:hint="eastAsia"/>
                <w:sz w:val="22"/>
                <w:szCs w:val="22"/>
              </w:rPr>
              <w:t>ISO 22000-2018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12" w:name="H勾选"/>
            <w:r>
              <w:rPr>
                <w:rFonts w:hint="eastAsia"/>
                <w:sz w:val="22"/>
                <w:szCs w:val="22"/>
              </w:rPr>
              <w:t>□</w:t>
            </w:r>
            <w:bookmarkEnd w:id="12"/>
            <w:r>
              <w:rPr>
                <w:rFonts w:hint="eastAsia"/>
                <w:sz w:val="22"/>
                <w:szCs w:val="22"/>
              </w:rPr>
              <w:t>GB/T 27341-2009&amp;GB 14881-2013&amp;危害分析与关键控制点（HACCP体系）认证补充要求 1.0</w:t>
            </w:r>
          </w:p>
        </w:tc>
        <w:tc>
          <w:tcPr>
            <w:tcW w:w="1370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企业体系有效人数</w:t>
            </w:r>
          </w:p>
        </w:tc>
        <w:tc>
          <w:tcPr>
            <w:tcW w:w="1976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bookmarkStart w:id="13" w:name="体系人数"/>
            <w:r>
              <w:rPr>
                <w:sz w:val="22"/>
                <w:szCs w:val="22"/>
              </w:rPr>
              <w:t>Q:25,E:25,O:25</w:t>
            </w:r>
            <w:bookmarkEnd w:id="1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审核类型</w:t>
            </w:r>
          </w:p>
        </w:tc>
        <w:tc>
          <w:tcPr>
            <w:tcW w:w="8386" w:type="dxa"/>
            <w:gridSpan w:val="5"/>
          </w:tcPr>
          <w:p>
            <w:pPr>
              <w:pStyle w:val="2"/>
              <w:spacing w:line="400" w:lineRule="exact"/>
              <w:ind w:firstLine="0"/>
              <w:rPr>
                <w:sz w:val="22"/>
                <w:szCs w:val="22"/>
              </w:rPr>
            </w:pPr>
            <w:bookmarkStart w:id="14" w:name="初审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14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15" w:name="监督勾选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15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16" w:name="再认证勾选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16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17" w:name="特殊审核勾选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17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变更内容</w:t>
            </w:r>
          </w:p>
        </w:tc>
        <w:tc>
          <w:tcPr>
            <w:tcW w:w="8386" w:type="dxa"/>
            <w:gridSpan w:val="5"/>
          </w:tcPr>
          <w:p>
            <w:pPr>
              <w:pStyle w:val="2"/>
              <w:spacing w:line="360" w:lineRule="exact"/>
              <w:ind w:firstLine="0"/>
              <w:rPr>
                <w:b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/>
                <w:color w:val="000000" w:themeColor="text1"/>
                <w:sz w:val="22"/>
                <w:szCs w:val="22"/>
              </w:rPr>
              <w:t>□组织名称变更□地址变更□认证范围变更（□扩大□缩小）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6"/>
            <w:shd w:val="clear" w:color="auto" w:fill="D7D7D7" w:themeFill="background1" w:themeFillShade="D8"/>
          </w:tcPr>
          <w:p>
            <w:pPr>
              <w:pStyle w:val="13"/>
              <w:ind w:left="0"/>
              <w:jc w:val="center"/>
              <w:rPr>
                <w:b w:val="0"/>
                <w:sz w:val="22"/>
                <w:szCs w:val="22"/>
              </w:rPr>
            </w:pPr>
            <w:r>
              <w:rPr>
                <w:rFonts w:hint="eastAsia"/>
                <w:b w:val="0"/>
                <w:sz w:val="22"/>
                <w:szCs w:val="22"/>
                <w:lang w:val="en-GB"/>
              </w:rPr>
              <w:t>请选择所需求的证书语言. 对其它语言需求，如有必要，请另附表单.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  <w:tc>
          <w:tcPr>
            <w:tcW w:w="3373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中文公司名称及地址</w:t>
            </w:r>
          </w:p>
        </w:tc>
        <w:tc>
          <w:tcPr>
            <w:tcW w:w="5013" w:type="dxa"/>
            <w:gridSpan w:val="4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 xml:space="preserve">中文认证范围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576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公司名称</w:t>
            </w:r>
          </w:p>
        </w:tc>
        <w:tc>
          <w:tcPr>
            <w:tcW w:w="3373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  <w:lang w:val="en-GB"/>
              </w:rPr>
            </w:pPr>
            <w:bookmarkStart w:id="18" w:name="组织名称Add1"/>
            <w:r>
              <w:rPr>
                <w:rFonts w:hint="eastAsia"/>
                <w:sz w:val="22"/>
                <w:szCs w:val="22"/>
              </w:rPr>
              <w:t>江西金海环保设备有限公司</w:t>
            </w:r>
            <w:bookmarkEnd w:id="18"/>
          </w:p>
        </w:tc>
        <w:tc>
          <w:tcPr>
            <w:tcW w:w="5013" w:type="dxa"/>
            <w:gridSpan w:val="4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19" w:name="审核范围"/>
            <w:r>
              <w:rPr>
                <w:sz w:val="22"/>
                <w:szCs w:val="22"/>
              </w:rPr>
              <w:t>Q：环保设备（污水处理设备、废气处理设备和粉尘处理设备）的制造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E：环保设备（污水处理设备、废气处理设备和粉尘处理设备）的制造所涉及场所的相关环境管理活动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O：环保设备（污水处理设备、废气处理设备和粉尘处理设备）的制造所涉及场所的相关职业健康安全管理活动</w:t>
            </w:r>
            <w:bookmarkEnd w:id="19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 w:hRule="atLeast"/>
        </w:trPr>
        <w:tc>
          <w:tcPr>
            <w:tcW w:w="1576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注册地址</w:t>
            </w:r>
          </w:p>
        </w:tc>
        <w:tc>
          <w:tcPr>
            <w:tcW w:w="3373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20" w:name="注册地址"/>
            <w:r>
              <w:rPr>
                <w:rFonts w:hint="eastAsia"/>
                <w:sz w:val="22"/>
                <w:szCs w:val="22"/>
                <w:lang w:val="en-GB"/>
              </w:rPr>
              <w:t>江西省宜春市樟树市盐化工基地鄱阳路5号</w:t>
            </w:r>
            <w:bookmarkEnd w:id="20"/>
          </w:p>
        </w:tc>
        <w:tc>
          <w:tcPr>
            <w:tcW w:w="5013" w:type="dxa"/>
            <w:gridSpan w:val="4"/>
            <w:vMerge w:val="continue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1576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  <w:lang w:val="en-GB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经营地址</w:t>
            </w:r>
          </w:p>
        </w:tc>
        <w:tc>
          <w:tcPr>
            <w:tcW w:w="3373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21" w:name="办公地址"/>
            <w:r>
              <w:rPr>
                <w:rFonts w:hint="eastAsia"/>
                <w:sz w:val="22"/>
                <w:szCs w:val="22"/>
                <w:lang w:val="en-GB"/>
              </w:rPr>
              <w:t>江西省宜春市樟树市盐化工基地鄱阳路5号</w:t>
            </w:r>
            <w:bookmarkEnd w:id="21"/>
          </w:p>
        </w:tc>
        <w:tc>
          <w:tcPr>
            <w:tcW w:w="5013" w:type="dxa"/>
            <w:gridSpan w:val="4"/>
            <w:vMerge w:val="continue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6"/>
            <w:shd w:val="clear" w:color="auto" w:fill="D7D7D7" w:themeFill="background1" w:themeFillShade="D8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1"/>
                <w:szCs w:val="16"/>
              </w:rPr>
              <w:t>(注：除介词和连词外，首字母大写）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  <w:tc>
          <w:tcPr>
            <w:tcW w:w="3373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英文公司名称及地址                                                      English company name &amp; address</w:t>
            </w:r>
          </w:p>
        </w:tc>
        <w:tc>
          <w:tcPr>
            <w:tcW w:w="5013" w:type="dxa"/>
            <w:gridSpan w:val="4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  <w:lang w:val="en-GB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 xml:space="preserve">英文认证范围                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English Scope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576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16"/>
              </w:rPr>
              <w:t>Company Name</w:t>
            </w:r>
            <w:r>
              <w:rPr>
                <w:rFonts w:hint="eastAsia"/>
                <w:sz w:val="22"/>
                <w:szCs w:val="22"/>
                <w:lang w:val="en-GB"/>
              </w:rPr>
              <w:t>公司名称</w:t>
            </w:r>
          </w:p>
        </w:tc>
        <w:tc>
          <w:tcPr>
            <w:tcW w:w="3373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 w:cs="Arial"/>
                <w:b/>
                <w:bCs/>
                <w:sz w:val="22"/>
                <w:szCs w:val="16"/>
              </w:rPr>
              <w:t>XXXXX</w:t>
            </w:r>
            <w:r>
              <w:rPr>
                <w:rFonts w:cs="Arial"/>
                <w:b/>
                <w:bCs/>
                <w:sz w:val="22"/>
                <w:szCs w:val="16"/>
              </w:rPr>
              <w:t xml:space="preserve"> Co.Ltd</w:t>
            </w:r>
          </w:p>
        </w:tc>
        <w:tc>
          <w:tcPr>
            <w:tcW w:w="1337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QMS/EcMS</w:t>
            </w:r>
          </w:p>
        </w:tc>
        <w:tc>
          <w:tcPr>
            <w:tcW w:w="3676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sz w:val="21"/>
                <w:szCs w:val="16"/>
              </w:rPr>
            </w:pPr>
            <w:r>
              <w:rPr>
                <w:rFonts w:hint="eastAsia"/>
                <w:b/>
                <w:color w:val="000000" w:themeColor="text1"/>
                <w:sz w:val="22"/>
                <w:szCs w:val="22"/>
                <w:lang w:eastAsia="zh-CN"/>
              </w:rPr>
              <w:t>Manufacturing of environmental protection equipment (sewage treatment equipment, waste gas treatment equipment and dust treatment equipment)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6" w:hRule="atLeast"/>
        </w:trPr>
        <w:tc>
          <w:tcPr>
            <w:tcW w:w="1576" w:type="dxa"/>
            <w:vMerge w:val="continue"/>
          </w:tcPr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3373" w:type="dxa"/>
            <w:vMerge w:val="continue"/>
          </w:tcPr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1337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EMS</w:t>
            </w:r>
          </w:p>
        </w:tc>
        <w:tc>
          <w:tcPr>
            <w:tcW w:w="3676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sz w:val="21"/>
                <w:szCs w:val="16"/>
              </w:rPr>
            </w:pPr>
            <w:r>
              <w:rPr>
                <w:rFonts w:hint="eastAsia"/>
                <w:b/>
                <w:color w:val="000000" w:themeColor="text1"/>
                <w:sz w:val="22"/>
                <w:szCs w:val="22"/>
                <w:lang w:val="en-US" w:eastAsia="zh-CN"/>
              </w:rPr>
              <w:t>Manufacturing of environmental protection equipment (sewage treatment equipment, waste gas treatment equipment and dust treatment equipment) and related environmental management activities involved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</w:trPr>
        <w:tc>
          <w:tcPr>
            <w:tcW w:w="1576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16"/>
              </w:rPr>
              <w:fldChar w:fldCharType="begin"/>
            </w:r>
            <w:r>
              <w:rPr>
                <w:sz w:val="22"/>
                <w:szCs w:val="16"/>
                <w:lang w:val="en-GB"/>
              </w:rPr>
              <w:instrText xml:space="preserve"> STYLEREF TM_street \* MERGEFORMAT </w:instrText>
            </w:r>
            <w:r>
              <w:rPr>
                <w:sz w:val="22"/>
                <w:szCs w:val="16"/>
              </w:rPr>
              <w:fldChar w:fldCharType="separate"/>
            </w:r>
            <w:r>
              <w:rPr>
                <w:sz w:val="22"/>
                <w:szCs w:val="16"/>
              </w:rPr>
              <w:fldChar w:fldCharType="end"/>
            </w:r>
            <w:r>
              <w:rPr>
                <w:rFonts w:cs="Arial"/>
                <w:b/>
                <w:bCs/>
                <w:sz w:val="22"/>
                <w:szCs w:val="16"/>
              </w:rPr>
              <w:t>Registration Address</w:t>
            </w:r>
            <w:r>
              <w:rPr>
                <w:rFonts w:hint="eastAsia"/>
                <w:sz w:val="22"/>
                <w:szCs w:val="22"/>
                <w:lang w:val="en-GB"/>
              </w:rPr>
              <w:t>注册地址</w:t>
            </w:r>
          </w:p>
        </w:tc>
        <w:tc>
          <w:tcPr>
            <w:tcW w:w="3373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16"/>
              </w:rPr>
              <w:t>Room</w:t>
            </w:r>
            <w:r>
              <w:rPr>
                <w:rFonts w:hint="eastAsia" w:cs="Arial"/>
                <w:b/>
                <w:bCs/>
                <w:sz w:val="22"/>
                <w:szCs w:val="16"/>
              </w:rPr>
              <w:t xml:space="preserve"> XXXX</w:t>
            </w:r>
            <w:r>
              <w:rPr>
                <w:rFonts w:cs="Arial"/>
                <w:b/>
                <w:bCs/>
                <w:sz w:val="22"/>
                <w:szCs w:val="16"/>
              </w:rPr>
              <w:t>,</w:t>
            </w:r>
            <w:r>
              <w:rPr>
                <w:rFonts w:hint="eastAsia" w:cs="Arial"/>
                <w:b/>
                <w:bCs/>
                <w:sz w:val="22"/>
                <w:szCs w:val="16"/>
              </w:rPr>
              <w:t xml:space="preserve"> X</w:t>
            </w:r>
            <w:r>
              <w:rPr>
                <w:rFonts w:hint="eastAsia" w:cs="Arial"/>
                <w:b/>
                <w:bCs/>
                <w:sz w:val="22"/>
                <w:szCs w:val="16"/>
                <w:vertAlign w:val="superscript"/>
              </w:rPr>
              <w:t>th</w:t>
            </w:r>
            <w:r>
              <w:rPr>
                <w:rFonts w:hint="eastAsia" w:cs="Arial"/>
                <w:b/>
                <w:bCs/>
                <w:sz w:val="22"/>
                <w:szCs w:val="16"/>
              </w:rPr>
              <w:t xml:space="preserve"> Floor,No.XX </w:t>
            </w:r>
            <w:r>
              <w:rPr>
                <w:rFonts w:cs="Arial"/>
                <w:b/>
                <w:bCs/>
                <w:sz w:val="22"/>
                <w:szCs w:val="16"/>
              </w:rPr>
              <w:t xml:space="preserve"> Building,</w:t>
            </w:r>
            <w:r>
              <w:rPr>
                <w:rFonts w:hint="eastAsia" w:cs="Arial"/>
                <w:b/>
                <w:bCs/>
                <w:sz w:val="22"/>
                <w:szCs w:val="16"/>
              </w:rPr>
              <w:t xml:space="preserve"> XXX </w:t>
            </w:r>
            <w:r>
              <w:rPr>
                <w:rFonts w:cs="Arial"/>
                <w:b/>
                <w:bCs/>
                <w:sz w:val="22"/>
                <w:szCs w:val="16"/>
              </w:rPr>
              <w:t xml:space="preserve"> District,</w:t>
            </w:r>
            <w:r>
              <w:rPr>
                <w:rFonts w:hint="eastAsia" w:cs="Arial"/>
                <w:b/>
                <w:bCs/>
                <w:sz w:val="22"/>
                <w:szCs w:val="16"/>
              </w:rPr>
              <w:t xml:space="preserve"> XXX Province,XXXXXX, P.R.China</w:t>
            </w:r>
          </w:p>
        </w:tc>
        <w:tc>
          <w:tcPr>
            <w:tcW w:w="1337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OHSMS</w:t>
            </w:r>
          </w:p>
        </w:tc>
        <w:tc>
          <w:tcPr>
            <w:tcW w:w="3676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rFonts w:hint="default"/>
                <w:b/>
                <w:color w:val="000000" w:themeColor="text1"/>
                <w:sz w:val="22"/>
                <w:szCs w:val="22"/>
                <w:lang w:val="en-US" w:eastAsia="zh-CN"/>
              </w:rPr>
            </w:pPr>
            <w:r>
              <w:rPr>
                <w:rFonts w:hint="default"/>
                <w:b/>
                <w:color w:val="000000" w:themeColor="text1"/>
                <w:sz w:val="22"/>
                <w:szCs w:val="22"/>
                <w:lang w:val="en-US" w:eastAsia="zh-CN"/>
              </w:rPr>
              <w:t xml:space="preserve">Occupational health and safety management activities related to the manufacturing of environmental protection equipment (sewage </w:t>
            </w:r>
            <w:bookmarkStart w:id="22" w:name="_GoBack"/>
            <w:r>
              <w:rPr>
                <w:rFonts w:hint="eastAsia" w:eastAsiaTheme="minorEastAsia"/>
                <w:lang w:eastAsia="zh-CN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-4658360</wp:posOffset>
                  </wp:positionH>
                  <wp:positionV relativeFrom="paragraph">
                    <wp:posOffset>-898525</wp:posOffset>
                  </wp:positionV>
                  <wp:extent cx="7693660" cy="10581005"/>
                  <wp:effectExtent l="0" t="0" r="2540" b="10795"/>
                  <wp:wrapNone/>
                  <wp:docPr id="1" name="图片 1" descr="02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029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 rot="10800000">
                            <a:off x="0" y="0"/>
                            <a:ext cx="7693660" cy="105810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bookmarkEnd w:id="22"/>
            <w:r>
              <w:rPr>
                <w:rFonts w:hint="default"/>
                <w:b/>
                <w:color w:val="000000" w:themeColor="text1"/>
                <w:sz w:val="22"/>
                <w:szCs w:val="22"/>
                <w:lang w:val="en-US" w:eastAsia="zh-CN"/>
              </w:rPr>
              <w:t>treatment equipment, waste gas treatment equipment and dust treatment equipment)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</w:trPr>
        <w:tc>
          <w:tcPr>
            <w:tcW w:w="1576" w:type="dxa"/>
            <w:vMerge w:val="continue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16"/>
              </w:rPr>
            </w:pPr>
          </w:p>
        </w:tc>
        <w:tc>
          <w:tcPr>
            <w:tcW w:w="3373" w:type="dxa"/>
            <w:vMerge w:val="continue"/>
          </w:tcPr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1337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EnMS</w:t>
            </w:r>
          </w:p>
        </w:tc>
        <w:tc>
          <w:tcPr>
            <w:tcW w:w="3676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</w:trPr>
        <w:tc>
          <w:tcPr>
            <w:tcW w:w="1576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  <w:lang w:val="en-GB"/>
              </w:rPr>
            </w:pPr>
            <w:r>
              <w:rPr>
                <w:rFonts w:cs="Arial"/>
                <w:b/>
                <w:bCs/>
                <w:sz w:val="22"/>
                <w:szCs w:val="16"/>
              </w:rPr>
              <w:t>Operation Address</w:t>
            </w:r>
            <w:r>
              <w:rPr>
                <w:rFonts w:hint="eastAsia"/>
                <w:sz w:val="22"/>
                <w:szCs w:val="22"/>
              </w:rPr>
              <w:t>经营</w:t>
            </w:r>
            <w:r>
              <w:rPr>
                <w:rFonts w:hint="eastAsia"/>
                <w:sz w:val="22"/>
                <w:szCs w:val="22"/>
                <w:lang w:val="en-GB"/>
              </w:rPr>
              <w:t>地址</w:t>
            </w:r>
          </w:p>
        </w:tc>
        <w:tc>
          <w:tcPr>
            <w:tcW w:w="3373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16"/>
              </w:rPr>
              <w:t>Room</w:t>
            </w:r>
            <w:r>
              <w:rPr>
                <w:rFonts w:hint="eastAsia" w:cs="Arial"/>
                <w:b/>
                <w:bCs/>
                <w:sz w:val="22"/>
                <w:szCs w:val="16"/>
              </w:rPr>
              <w:t xml:space="preserve"> XXXX</w:t>
            </w:r>
            <w:r>
              <w:rPr>
                <w:rFonts w:cs="Arial"/>
                <w:b/>
                <w:bCs/>
                <w:sz w:val="22"/>
                <w:szCs w:val="16"/>
              </w:rPr>
              <w:t>,</w:t>
            </w:r>
            <w:r>
              <w:rPr>
                <w:rFonts w:hint="eastAsia" w:cs="Arial"/>
                <w:b/>
                <w:bCs/>
                <w:sz w:val="22"/>
                <w:szCs w:val="16"/>
              </w:rPr>
              <w:t xml:space="preserve"> X</w:t>
            </w:r>
            <w:r>
              <w:rPr>
                <w:rFonts w:hint="eastAsia" w:cs="Arial"/>
                <w:b/>
                <w:bCs/>
                <w:sz w:val="22"/>
                <w:szCs w:val="16"/>
                <w:vertAlign w:val="superscript"/>
              </w:rPr>
              <w:t>th</w:t>
            </w:r>
            <w:r>
              <w:rPr>
                <w:rFonts w:hint="eastAsia" w:cs="Arial"/>
                <w:b/>
                <w:bCs/>
                <w:sz w:val="22"/>
                <w:szCs w:val="16"/>
              </w:rPr>
              <w:t xml:space="preserve"> Floor,No.XX </w:t>
            </w:r>
            <w:r>
              <w:rPr>
                <w:rFonts w:cs="Arial"/>
                <w:b/>
                <w:bCs/>
                <w:sz w:val="22"/>
                <w:szCs w:val="16"/>
              </w:rPr>
              <w:t xml:space="preserve"> Building,</w:t>
            </w:r>
            <w:r>
              <w:rPr>
                <w:rFonts w:hint="eastAsia" w:cs="Arial"/>
                <w:b/>
                <w:bCs/>
                <w:sz w:val="22"/>
                <w:szCs w:val="16"/>
              </w:rPr>
              <w:t xml:space="preserve"> XXX </w:t>
            </w:r>
            <w:r>
              <w:rPr>
                <w:rFonts w:cs="Arial"/>
                <w:b/>
                <w:bCs/>
                <w:sz w:val="22"/>
                <w:szCs w:val="16"/>
              </w:rPr>
              <w:t xml:space="preserve"> District,</w:t>
            </w:r>
            <w:r>
              <w:rPr>
                <w:rFonts w:hint="eastAsia" w:cs="Arial"/>
                <w:b/>
                <w:bCs/>
                <w:sz w:val="22"/>
                <w:szCs w:val="16"/>
              </w:rPr>
              <w:t xml:space="preserve"> XXX Province,XXXXXX, P.R.China</w:t>
            </w:r>
          </w:p>
        </w:tc>
        <w:tc>
          <w:tcPr>
            <w:tcW w:w="1337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FSMS</w:t>
            </w:r>
          </w:p>
        </w:tc>
        <w:tc>
          <w:tcPr>
            <w:tcW w:w="3676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</w:trPr>
        <w:tc>
          <w:tcPr>
            <w:tcW w:w="1576" w:type="dxa"/>
            <w:vMerge w:val="continue"/>
          </w:tcPr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3373" w:type="dxa"/>
            <w:vMerge w:val="continue"/>
          </w:tcPr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1337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HACCP</w:t>
            </w:r>
          </w:p>
        </w:tc>
        <w:tc>
          <w:tcPr>
            <w:tcW w:w="3676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9962" w:type="dxa"/>
            <w:gridSpan w:val="6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18"/>
              </w:rPr>
            </w:pPr>
            <w:r>
              <w:rPr>
                <w:rFonts w:hint="eastAsia"/>
                <w:sz w:val="22"/>
                <w:szCs w:val="18"/>
              </w:rPr>
              <w:t>证书规格：A4； 中英文各一份；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6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18"/>
                <w:lang w:val="en-GB"/>
              </w:rPr>
              <w:t>被审核方和审核组长对公司名称、地址及认证范围的完整性和准确性负责。如有更改，需付费。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2" w:hRule="atLeast"/>
        </w:trPr>
        <w:tc>
          <w:tcPr>
            <w:tcW w:w="1576" w:type="dxa"/>
          </w:tcPr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  <w:r>
              <w:rPr>
                <w:rFonts w:hint="eastAsia" w:cs="Arial"/>
                <w:b/>
                <w:bCs/>
                <w:sz w:val="22"/>
                <w:szCs w:val="16"/>
              </w:rPr>
              <w:t>受审核方签章</w:t>
            </w:r>
          </w:p>
        </w:tc>
        <w:tc>
          <w:tcPr>
            <w:tcW w:w="5040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1370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18"/>
              </w:rPr>
              <w:t>审核组长签字</w:t>
            </w:r>
          </w:p>
        </w:tc>
        <w:tc>
          <w:tcPr>
            <w:tcW w:w="1976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kern w:val="0"/>
                <w:sz w:val="20"/>
                <w:szCs w:val="20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107950</wp:posOffset>
                  </wp:positionH>
                  <wp:positionV relativeFrom="paragraph">
                    <wp:posOffset>96520</wp:posOffset>
                  </wp:positionV>
                  <wp:extent cx="767715" cy="462915"/>
                  <wp:effectExtent l="0" t="0" r="13335" b="13335"/>
                  <wp:wrapNone/>
                  <wp:docPr id="3" name="图片 2" descr="签名-褚敏杰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2" descr="签名-褚敏杰1"/>
                          <pic:cNvPicPr>
                            <a:picLocks noChangeAspect="1"/>
                          </pic:cNvPicPr>
                        </pic:nvPicPr>
                        <pic:blipFill>
                          <a:blip r:embed="rId6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7715" cy="4629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>
      <w:pPr>
        <w:snapToGrid w:val="0"/>
        <w:spacing w:line="0" w:lineRule="atLeast"/>
        <w:jc w:val="center"/>
        <w:rPr>
          <w:szCs w:val="24"/>
        </w:rPr>
      </w:pPr>
    </w:p>
    <w:p>
      <w:pPr>
        <w:pStyle w:val="2"/>
        <w:spacing w:line="0" w:lineRule="atLeast"/>
        <w:ind w:firstLine="0"/>
        <w:rPr>
          <w:b/>
          <w:color w:val="000000" w:themeColor="text1"/>
          <w:sz w:val="18"/>
          <w:szCs w:val="18"/>
          <w:lang w:val="en-GB"/>
        </w:rPr>
      </w:pPr>
    </w:p>
    <w:sectPr>
      <w:headerReference r:id="rId3" w:type="default"/>
      <w:pgSz w:w="11906" w:h="16838"/>
      <w:pgMar w:top="1440" w:right="1080" w:bottom="1440" w:left="1080" w:header="737" w:footer="480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11"/>
        <w:rFonts w:hint="default"/>
      </w:rPr>
    </w:pPr>
    <w: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-66675</wp:posOffset>
          </wp:positionH>
          <wp:positionV relativeFrom="paragraph">
            <wp:posOffset>-106045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 id="_x0000_s2049" o:spid="_x0000_s2049" o:spt="202" type="#_x0000_t202" style="position:absolute;left:0pt;margin-left:389.15pt;margin-top:10.7pt;height:20.2pt;width:87.9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ISC-B-II-20(05版）</w:t>
                </w:r>
              </w:p>
            </w:txbxContent>
          </v:textbox>
        </v:shape>
      </w:pict>
    </w:r>
    <w:r>
      <w:rPr>
        <w:rStyle w:val="11"/>
        <w:rFonts w:hint="default"/>
      </w:rPr>
      <w:t>北京国标联合认证有限公司</w:t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</w:p>
  <w:p>
    <w:pPr>
      <w:pStyle w:val="4"/>
      <w:pBdr>
        <w:bottom w:val="single" w:color="auto" w:sz="4" w:space="1"/>
      </w:pBdr>
      <w:spacing w:line="320" w:lineRule="exact"/>
      <w:ind w:firstLine="756" w:firstLineChars="400"/>
      <w:jc w:val="left"/>
    </w:pPr>
    <w:r>
      <w:rPr>
        <w:rStyle w:val="11"/>
        <w:rFonts w:hint="default"/>
        <w:w w:val="90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NotTrackMoves/>
  <w:documentProtection w:enforcement="0"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YzE5NTRmZWE1ODkyMzI3NzUzMjUzZWZjMTFlMDk4OTYifQ=="/>
  </w:docVars>
  <w:rsids>
    <w:rsidRoot w:val="00000000"/>
    <w:rsid w:val="38F510B5"/>
    <w:rsid w:val="68F63FC0"/>
    <w:rsid w:val="7C9202A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link w:val="8"/>
    <w:qFormat/>
    <w:uiPriority w:val="0"/>
    <w:pPr>
      <w:snapToGrid w:val="0"/>
      <w:spacing w:line="336" w:lineRule="auto"/>
      <w:ind w:firstLine="630"/>
    </w:pPr>
    <w:rPr>
      <w:sz w:val="32"/>
    </w:r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正文文本缩进 Char"/>
    <w:basedOn w:val="7"/>
    <w:link w:val="2"/>
    <w:qFormat/>
    <w:uiPriority w:val="0"/>
    <w:rPr>
      <w:rFonts w:ascii="Times New Roman" w:hAnsi="Times New Roman" w:eastAsia="宋体" w:cs="Times New Roman"/>
      <w:sz w:val="32"/>
      <w:szCs w:val="20"/>
    </w:rPr>
  </w:style>
  <w:style w:type="character" w:customStyle="1" w:styleId="9">
    <w:name w:val="页眉 Char"/>
    <w:basedOn w:val="7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页脚 Char"/>
    <w:basedOn w:val="7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2">
    <w:name w:val="apple-converted-space"/>
    <w:basedOn w:val="7"/>
    <w:qFormat/>
    <w:uiPriority w:val="0"/>
  </w:style>
  <w:style w:type="paragraph" w:customStyle="1" w:styleId="13">
    <w:name w:val="Body 9pt Bold"/>
    <w:basedOn w:val="1"/>
    <w:qFormat/>
    <w:uiPriority w:val="0"/>
    <w:pPr>
      <w:ind w:left="170"/>
    </w:pPr>
    <w:rPr>
      <w:b/>
      <w:sz w:val="18"/>
    </w:rPr>
  </w:style>
  <w:style w:type="paragraph" w:customStyle="1" w:styleId="14">
    <w:name w:val="Body 8pt Feeder"/>
    <w:basedOn w:val="1"/>
    <w:next w:val="1"/>
    <w:qFormat/>
    <w:uiPriority w:val="0"/>
    <w:pPr>
      <w:spacing w:before="40" w:after="40"/>
      <w:ind w:left="284" w:right="284"/>
    </w:pPr>
    <w:rPr>
      <w:sz w:val="16"/>
    </w:rPr>
  </w:style>
  <w:style w:type="paragraph" w:customStyle="1" w:styleId="15">
    <w:name w:val="Body 7pt"/>
    <w:basedOn w:val="1"/>
    <w:qFormat/>
    <w:uiPriority w:val="0"/>
    <w:pPr>
      <w:spacing w:before="40" w:after="40"/>
      <w:jc w:val="left"/>
    </w:pPr>
    <w:rPr>
      <w:sz w:val="14"/>
    </w:rPr>
  </w:style>
  <w:style w:type="paragraph" w:customStyle="1" w:styleId="16">
    <w:name w:val="Body 9pt"/>
    <w:basedOn w:val="1"/>
    <w:qFormat/>
    <w:uiPriority w:val="0"/>
    <w:pPr>
      <w:spacing w:before="40" w:after="40"/>
    </w:pPr>
    <w:rPr>
      <w:sz w:val="18"/>
    </w:rPr>
  </w:style>
  <w:style w:type="paragraph" w:customStyle="1" w:styleId="17">
    <w:name w:val="Header 14pt Bold Centered"/>
    <w:basedOn w:val="1"/>
    <w:qFormat/>
    <w:uiPriority w:val="0"/>
    <w:pPr>
      <w:jc w:val="center"/>
    </w:pPr>
    <w:rPr>
      <w:b/>
      <w:sz w:val="2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680</Words>
  <Characters>1566</Characters>
  <Lines>18</Lines>
  <Paragraphs>5</Paragraphs>
  <TotalTime>1</TotalTime>
  <ScaleCrop>false</ScaleCrop>
  <LinksUpToDate>false</LinksUpToDate>
  <CharactersWithSpaces>1785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2016-02-16T02:49:00Z</dcterms:created>
  <dc:creator>微软用户</dc:creator>
  <cp:lastModifiedBy>lenovo1018</cp:lastModifiedBy>
  <cp:lastPrinted>2019-05-13T03:13:00Z</cp:lastPrinted>
  <dcterms:modified xsi:type="dcterms:W3CDTF">2022-09-23T10:07:07Z</dcterms:modified>
  <cp:revision>31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2052-11.1.0.12358</vt:lpwstr>
  </property>
</Properties>
</file>