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14.02.01,14.02.03,17.06.01,17.10.02,17.12.03,17.12.05,19.11.01,19.11.02,19.11.03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19.11.01,19.11.03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通讯光缆：外购套管光纤—绞合成缆—纵包铝塑/钢塑复合带—挤HDPE护套—印子—成轴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通信箱体</w:t>
            </w:r>
            <w:r>
              <w:rPr>
                <w:rFonts w:hint="eastAsia"/>
                <w:b/>
                <w:sz w:val="20"/>
              </w:rPr>
              <w:t>：剪板—冲压—折边—焊接—表面处理</w:t>
            </w:r>
            <w:r>
              <w:rPr>
                <w:rFonts w:hint="eastAsia"/>
                <w:b/>
                <w:sz w:val="20"/>
                <w:lang w:eastAsia="zh-CN"/>
              </w:rPr>
              <w:t>（外包）</w:t>
            </w:r>
            <w:r>
              <w:rPr>
                <w:rFonts w:hint="eastAsia"/>
                <w:b/>
                <w:sz w:val="20"/>
              </w:rPr>
              <w:t>—组装；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塑料通信器材/电力管材</w:t>
            </w:r>
            <w:r>
              <w:rPr>
                <w:rFonts w:hint="eastAsia"/>
                <w:b/>
                <w:sz w:val="20"/>
              </w:rPr>
              <w:t>：配料—搅拌—加热—挤出</w:t>
            </w:r>
            <w:r>
              <w:rPr>
                <w:rFonts w:hint="eastAsia"/>
                <w:b/>
                <w:sz w:val="20"/>
                <w:lang w:val="en-US" w:eastAsia="zh-CN"/>
              </w:rPr>
              <w:t>/注塑—</w:t>
            </w:r>
            <w:r>
              <w:rPr>
                <w:rFonts w:hint="eastAsia"/>
                <w:b/>
                <w:sz w:val="20"/>
              </w:rPr>
              <w:t>成型—牵引—切割；</w:t>
            </w:r>
            <w:r>
              <w:rPr>
                <w:rFonts w:hint="eastAsia"/>
                <w:b/>
                <w:sz w:val="20"/>
              </w:rPr>
              <w:br w:type="textWrapping"/>
            </w:r>
            <w:r>
              <w:rPr>
                <w:rFonts w:hint="eastAsia"/>
                <w:b/>
                <w:sz w:val="20"/>
                <w:lang w:val="en-US" w:eastAsia="zh-CN"/>
              </w:rPr>
              <w:t>通信铁件/线路铁件（电力铁附件）</w:t>
            </w:r>
            <w:r>
              <w:rPr>
                <w:rFonts w:hint="eastAsia"/>
                <w:b/>
                <w:sz w:val="20"/>
              </w:rPr>
              <w:t>：下料—冲压</w:t>
            </w:r>
            <w:r>
              <w:rPr>
                <w:rFonts w:hint="eastAsia"/>
                <w:b/>
                <w:sz w:val="20"/>
                <w:lang w:eastAsia="zh-CN"/>
              </w:rPr>
              <w:t>—（</w:t>
            </w:r>
            <w:r>
              <w:rPr>
                <w:rFonts w:hint="eastAsia"/>
                <w:b/>
                <w:sz w:val="20"/>
                <w:lang w:val="en-US" w:eastAsia="zh-CN"/>
              </w:rPr>
              <w:t>焊接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  <w:r>
              <w:rPr>
                <w:rFonts w:hint="eastAsia"/>
                <w:b/>
                <w:sz w:val="20"/>
              </w:rPr>
              <w:t>—表面处理</w:t>
            </w:r>
            <w:r>
              <w:rPr>
                <w:rFonts w:hint="eastAsia"/>
                <w:b/>
                <w:sz w:val="20"/>
                <w:lang w:eastAsia="zh-CN"/>
              </w:rPr>
              <w:t>（外包）</w:t>
            </w:r>
            <w:r>
              <w:rPr>
                <w:rFonts w:hint="eastAsia"/>
                <w:b/>
                <w:sz w:val="20"/>
              </w:rPr>
              <w:t>—装配；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线路警示牌：</w:t>
            </w:r>
            <w:r>
              <w:rPr>
                <w:rFonts w:hint="eastAsia"/>
                <w:b/>
                <w:sz w:val="20"/>
              </w:rPr>
              <w:t>下料—冲压</w:t>
            </w:r>
            <w:r>
              <w:rPr>
                <w:rFonts w:hint="eastAsia"/>
                <w:b/>
                <w:sz w:val="20"/>
                <w:lang w:eastAsia="zh-CN"/>
              </w:rPr>
              <w:t>—贴膜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钢绞线：打盘—绞合—成型；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电话线：导线束绞—挤绝缘—检验—包装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固废排放、废气排放、噪声排放，配置环保设备、制定管理方案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环境保护法、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《工业企业挥发性有机物排放控制标准》(DB13/2322-2016)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《大气污染物综合排放标准》（GB16297－1996）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工业企业厂界环境噪声排放标准》(GB12348-2008)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149225</wp:posOffset>
                  </wp:positionV>
                  <wp:extent cx="692150" cy="406400"/>
                  <wp:effectExtent l="0" t="0" r="635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102235</wp:posOffset>
                  </wp:positionV>
                  <wp:extent cx="1116330" cy="53721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D303E96"/>
    <w:rsid w:val="14E54E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2022-09-16T02:31:11Z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