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8290" cy="9399270"/>
            <wp:effectExtent l="0" t="0" r="3810" b="11430"/>
            <wp:docPr id="3" name="图片 3" descr="微信图片_202209081602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0816021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39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993"/>
        <w:gridCol w:w="727"/>
        <w:gridCol w:w="428"/>
        <w:gridCol w:w="1292"/>
        <w:gridCol w:w="762"/>
        <w:gridCol w:w="256"/>
        <w:gridCol w:w="635"/>
        <w:gridCol w:w="67"/>
        <w:gridCol w:w="41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马胜君</w:t>
            </w:r>
            <w:bookmarkEnd w:id="3"/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13832770866</w:t>
            </w:r>
            <w:bookmarkEnd w:id="4"/>
          </w:p>
        </w:tc>
        <w:tc>
          <w:tcPr>
            <w:tcW w:w="63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9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0111-2020-E</w:t>
            </w:r>
            <w:bookmarkEnd w:id="6"/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33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5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及其相关的环境管理活动</w:t>
            </w:r>
            <w:bookmarkEnd w:id="18"/>
          </w:p>
        </w:tc>
        <w:tc>
          <w:tcPr>
            <w:tcW w:w="63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14.02.01;14.02.03;17.06.01;17.10.02;17.12.03;17.12.05;19.11.01;19.11.02;19.11.03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C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  <w:lang w:val="en-US" w:eastAsia="zh-CN"/>
              </w:rPr>
              <w:t>结合</w:t>
            </w:r>
            <w:r>
              <w:rPr>
                <w:rFonts w:hint="eastAsia"/>
                <w:b/>
                <w:sz w:val="20"/>
              </w:rPr>
              <w:t>远程审核于</w:t>
            </w:r>
            <w:bookmarkStart w:id="24" w:name="审核日期"/>
            <w:r>
              <w:rPr>
                <w:rFonts w:hint="eastAsia"/>
                <w:b/>
                <w:sz w:val="20"/>
              </w:rPr>
              <w:t>2022年09月08日 上午至2022年09月08日 下午</w:t>
            </w:r>
            <w:bookmarkEnd w:id="24"/>
            <w:r>
              <w:rPr>
                <w:rFonts w:hint="eastAsia"/>
                <w:b/>
                <w:sz w:val="20"/>
              </w:rPr>
              <w:t>(共</w:t>
            </w:r>
            <w:bookmarkStart w:id="25" w:name="审核天数"/>
            <w:r>
              <w:rPr>
                <w:rFonts w:hint="eastAsia"/>
                <w:b/>
                <w:sz w:val="20"/>
              </w:rPr>
              <w:t>1.0</w:t>
            </w:r>
            <w:bookmarkEnd w:id="2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14.02.01,14.02.03,17.06.01,17.10.02,17.12.03,17.12.05,19.11.02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14.02.01,14.02.03,17.06.01,17.10.02,17.12.03,17.12.05,19.11.01,19.11.02,19.11.03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06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bookmarkStart w:id="27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426085</wp:posOffset>
                  </wp:positionV>
                  <wp:extent cx="1116330" cy="53721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2022.9.7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2022.9.7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2022.9.7</w:t>
            </w:r>
          </w:p>
        </w:tc>
      </w:tr>
    </w:tbl>
    <w:p/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2022.9.8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/>
                <w:sz w:val="21"/>
                <w:szCs w:val="21"/>
              </w:rPr>
              <w:t>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生产技术部/车间：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环境因素识别评价；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环境因素识别评价；合规义务；</w:t>
            </w:r>
            <w:r>
              <w:rPr>
                <w:rFonts w:hint="eastAsia"/>
                <w:sz w:val="21"/>
                <w:szCs w:val="21"/>
              </w:rPr>
              <w:t>能力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意识</w:t>
            </w:r>
            <w:r>
              <w:rPr>
                <w:rFonts w:hint="eastAsia"/>
                <w:sz w:val="21"/>
                <w:szCs w:val="21"/>
                <w:lang w:eastAsia="zh-CN"/>
              </w:rPr>
              <w:t>；沟通；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监视和测量；</w:t>
            </w:r>
            <w:r>
              <w:rPr>
                <w:rFonts w:hint="eastAsia"/>
                <w:sz w:val="21"/>
                <w:szCs w:val="21"/>
                <w:lang w:eastAsia="zh-CN"/>
              </w:rPr>
              <w:t>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涉及条款：5.3/6.1.2/6.1.3/6.2/7.2/7.3/7.4/7.5/8.1/8.2/9.1.1/9.1.2/9.2/10.2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A微信/电话沟通、文件传输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环境因素识别评价；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A微信/电话沟通、文件传输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C483221"/>
    <w:rsid w:val="66CB6DAD"/>
    <w:rsid w:val="7D7E71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5</TotalTime>
  <ScaleCrop>false</ScaleCrop>
  <LinksUpToDate>false</LinksUpToDate>
  <CharactersWithSpaces>5345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2022-09-16T06:57:42Z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