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>
        <w:rPr>
          <w:rFonts w:ascii="Times New Roman" w:hAnsi="Times New Roman" w:eastAsiaTheme="minorEastAsia"/>
          <w:szCs w:val="44"/>
          <w:u w:val="single"/>
        </w:rPr>
        <w:t>00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52-2017</w:t>
      </w:r>
      <w:r>
        <w:rPr>
          <w:rFonts w:ascii="Times New Roman" w:hAnsi="Times New Roman" w:eastAsiaTheme="minorEastAsia"/>
          <w:szCs w:val="44"/>
          <w:u w:val="single"/>
        </w:rPr>
        <w:t xml:space="preserve"> -20</w:t>
      </w:r>
      <w:r>
        <w:rPr>
          <w:rFonts w:hint="eastAsia" w:ascii="Times New Roman" w:hAnsi="Times New Roman" w:eastAsiaTheme="minorEastAsia"/>
          <w:szCs w:val="44"/>
          <w:u w:val="single"/>
        </w:rPr>
        <w:t>21</w:t>
      </w:r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bookmarkStart w:id="0" w:name="组织名称"/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>特变电工股份有限公司</w:t>
            </w:r>
            <w:r>
              <w:rPr>
                <w:rFonts w:hint="eastAsia"/>
                <w:color w:val="auto"/>
                <w:szCs w:val="21"/>
              </w:rPr>
              <w:t>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bookmarkStart w:id="1" w:name="机构代码"/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>91650000299201121Q</w:t>
            </w:r>
            <w:bookmarkEnd w:id="1"/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张新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bookmarkStart w:id="2" w:name="联系人"/>
            <w:r>
              <w:rPr>
                <w:color w:val="auto"/>
                <w:szCs w:val="21"/>
              </w:rPr>
              <w:t>景鹏</w:t>
            </w:r>
            <w:bookmarkEnd w:id="2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pacing w:val="18"/>
                <w:szCs w:val="21"/>
                <w:lang w:val="en-US" w:eastAsia="zh-CN"/>
              </w:rPr>
            </w:pPr>
            <w:bookmarkStart w:id="3" w:name="联系人手机"/>
            <w:r>
              <w:rPr>
                <w:color w:val="auto"/>
                <w:szCs w:val="21"/>
              </w:rPr>
              <w:t>18602990975</w:t>
            </w:r>
            <w:bookmarkEnd w:id="3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color w:val="000000"/>
                <w:szCs w:val="21"/>
              </w:rPr>
              <w:t>18602990975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Start w:id="4" w:name="OLE_LINK11"/>
            <w:r>
              <w:rPr>
                <w:rFonts w:hint="eastAsia" w:ascii="宋体" w:hAnsi="宋体"/>
                <w:color w:val="auto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color w:val="auto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>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□扩大</w:t>
            </w:r>
            <w:bookmarkStart w:id="5" w:name="OLE_LINK2"/>
            <w:r>
              <w:rPr>
                <w:rFonts w:hint="eastAsia" w:ascii="宋体" w:hAnsi="宋体"/>
                <w:color w:val="auto"/>
                <w:szCs w:val="21"/>
              </w:rPr>
              <w:t>认证业务范围</w:t>
            </w:r>
            <w:bookmarkEnd w:id="5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  <w:bookmarkStart w:id="6" w:name="OLE_LINK3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</w:p>
          <w:bookmarkEnd w:id="6"/>
          <w:p>
            <w:pPr>
              <w:ind w:firstLine="741" w:firstLineChars="353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企业注册地址</w:t>
            </w:r>
            <w:bookmarkStart w:id="7" w:name="OLE_LINK7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  <w:bookmarkEnd w:id="7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50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原认证范围：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一体化电控装置或电控一体化变电站、高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低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压开关柜（体）的生产。</w:t>
            </w:r>
          </w:p>
          <w:p>
            <w:pPr>
              <w:spacing w:line="312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</w:p>
          <w:p>
            <w:pPr>
              <w:bidi w:val="0"/>
              <w:spacing w:line="50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8" w:name="审核范围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现认证范围：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一体化电控装置或电控一体化变电站、高压开关柜（体）的生产。</w:t>
            </w:r>
            <w:bookmarkEnd w:id="8"/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 xml:space="preserve">  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7F1A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E782A"/>
    <w:rsid w:val="00B03756"/>
    <w:rsid w:val="00B4701B"/>
    <w:rsid w:val="00B56E21"/>
    <w:rsid w:val="00BE0354"/>
    <w:rsid w:val="00C00B3E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2E261588"/>
    <w:rsid w:val="340201E8"/>
    <w:rsid w:val="3E4370B4"/>
    <w:rsid w:val="40C73EFF"/>
    <w:rsid w:val="46A3477B"/>
    <w:rsid w:val="4FFB0CA5"/>
    <w:rsid w:val="53F244BC"/>
    <w:rsid w:val="7A0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233</Words>
  <Characters>266</Characters>
  <Lines>2</Lines>
  <Paragraphs>1</Paragraphs>
  <TotalTime>0</TotalTime>
  <ScaleCrop>false</ScaleCrop>
  <LinksUpToDate>false</LinksUpToDate>
  <CharactersWithSpaces>328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2022-09-12T14:57:21Z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90172C0E79A441CD84473F18471A6FBF</vt:lpwstr>
  </property>
</Properties>
</file>