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FB" w:rsidRDefault="00DE2A4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679FB" w:rsidRDefault="009936A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DE2A4B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9936AA" w:rsidTr="003A407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成都联虹钼业有限公司</w:t>
            </w:r>
            <w:bookmarkEnd w:id="0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936AA" w:rsidRDefault="009936AA" w:rsidP="003A40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2.2</w:t>
            </w:r>
            <w:bookmarkEnd w:id="1"/>
          </w:p>
        </w:tc>
      </w:tr>
      <w:tr w:rsidR="009936AA" w:rsidTr="003A407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90" w:type="dxa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gridSpan w:val="2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936AA" w:rsidTr="003A407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936AA" w:rsidRDefault="009936AA" w:rsidP="003A40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王宁敏</w:t>
            </w:r>
            <w:proofErr w:type="gramEnd"/>
          </w:p>
        </w:tc>
        <w:tc>
          <w:tcPr>
            <w:tcW w:w="1410" w:type="dxa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936AA" w:rsidRDefault="009936AA" w:rsidP="003A4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36AA" w:rsidTr="003A407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936AA" w:rsidRDefault="009936AA" w:rsidP="003A407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E3CD10" wp14:editId="463EB4E8">
                  <wp:simplePos x="0" y="0"/>
                  <wp:positionH relativeFrom="column">
                    <wp:posOffset>2565400</wp:posOffset>
                  </wp:positionH>
                  <wp:positionV relativeFrom="paragraph">
                    <wp:posOffset>-2207260</wp:posOffset>
                  </wp:positionV>
                  <wp:extent cx="2472055" cy="2341880"/>
                  <wp:effectExtent l="0" t="0" r="4445" b="762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55" cy="23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AEF6CE" wp14:editId="493F2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-1925320</wp:posOffset>
                  </wp:positionV>
                  <wp:extent cx="2446020" cy="2338705"/>
                  <wp:effectExtent l="0" t="0" r="5080" b="1079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33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36AA" w:rsidTr="003A4075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主要能源使用：</w:t>
            </w:r>
            <w:bookmarkStart w:id="2" w:name="_GoBack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电、天然气、水</w:t>
            </w:r>
            <w:r w:rsidR="0022284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、氢气、氮气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；</w:t>
            </w:r>
            <w:bookmarkEnd w:id="2"/>
          </w:p>
          <w:p w:rsidR="009936AA" w:rsidRDefault="009936AA" w:rsidP="003A4075">
            <w:pPr>
              <w:snapToGrid w:val="0"/>
              <w:spacing w:line="28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主要能源参数：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/kg</w:t>
            </w:r>
          </w:p>
        </w:tc>
      </w:tr>
      <w:tr w:rsidR="009936AA" w:rsidTr="003A407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中华人民共和国可再生能源法、中华人民共和国节约能源法、中华人民共和国清洁生产促进法、中华人民共和国计量法、关于加强节能工作的决定、节约能源监测管理暂行规定、节约用电管理办法、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清洁发展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机制项目运行管理办法、国家鼓励发展的资源节约综合利用和环境保护技术、企业能源审计报告和节能规划审核指南、节能减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排统计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监测及考核实施方案、节能减排综合性工作方案、关于做好中小企业节能减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排工作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的通知、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GB17167-2016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、综合能耗计算通则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GBT2589-2020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</w:tc>
      </w:tr>
      <w:tr w:rsidR="009936AA" w:rsidTr="003A407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936AA" w:rsidRDefault="009936AA" w:rsidP="003A407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936AA" w:rsidTr="009936AA">
        <w:trPr>
          <w:cantSplit/>
          <w:trHeight w:val="5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936AA" w:rsidTr="003A407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  <w:sz w:val="20"/>
              </w:rPr>
              <w:drawing>
                <wp:inline distT="0" distB="0" distL="0" distR="0">
                  <wp:extent cx="619125" cy="3143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9936AA" w:rsidRDefault="009936AA" w:rsidP="00993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.9.</w:t>
            </w:r>
            <w:r>
              <w:rPr>
                <w:b/>
                <w:sz w:val="20"/>
              </w:rPr>
              <w:t>21</w:t>
            </w:r>
          </w:p>
        </w:tc>
      </w:tr>
      <w:tr w:rsidR="009936AA" w:rsidTr="003A407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  <w:sz w:val="20"/>
              </w:rPr>
              <w:drawing>
                <wp:inline distT="0" distB="0" distL="0" distR="0">
                  <wp:extent cx="619125" cy="3143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9936AA" w:rsidRDefault="009936AA" w:rsidP="003A4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9936AA" w:rsidRDefault="009936AA" w:rsidP="00993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.9.</w:t>
            </w:r>
            <w:r>
              <w:rPr>
                <w:b/>
                <w:sz w:val="20"/>
              </w:rPr>
              <w:t>21</w:t>
            </w:r>
          </w:p>
        </w:tc>
      </w:tr>
    </w:tbl>
    <w:p w:rsidR="00D679FB" w:rsidRDefault="00D679F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679F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A9" w:rsidRDefault="001A66A9">
      <w:r>
        <w:separator/>
      </w:r>
    </w:p>
  </w:endnote>
  <w:endnote w:type="continuationSeparator" w:id="0">
    <w:p w:rsidR="001A66A9" w:rsidRDefault="001A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A9" w:rsidRDefault="001A66A9">
      <w:r>
        <w:separator/>
      </w:r>
    </w:p>
  </w:footnote>
  <w:footnote w:type="continuationSeparator" w:id="0">
    <w:p w:rsidR="001A66A9" w:rsidRDefault="001A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9FB" w:rsidRDefault="00DE2A4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679FB" w:rsidRDefault="001A66A9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679FB" w:rsidRDefault="00DE2A4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2A4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E2A4B">
      <w:rPr>
        <w:rStyle w:val="CharChar1"/>
        <w:rFonts w:hint="default"/>
        <w:w w:val="90"/>
      </w:rPr>
      <w:t>Co.,Ltd</w:t>
    </w:r>
    <w:proofErr w:type="spellEnd"/>
    <w:r w:rsidR="00DE2A4B">
      <w:rPr>
        <w:rStyle w:val="CharChar1"/>
        <w:rFonts w:hint="default"/>
        <w:w w:val="90"/>
      </w:rPr>
      <w:t>.</w:t>
    </w:r>
    <w:proofErr w:type="gramEnd"/>
  </w:p>
  <w:p w:rsidR="00D679FB" w:rsidRDefault="00D679FB">
    <w:pPr>
      <w:pStyle w:val="a7"/>
    </w:pPr>
  </w:p>
  <w:p w:rsidR="00D679FB" w:rsidRDefault="00D679F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679FB"/>
    <w:rsid w:val="001A66A9"/>
    <w:rsid w:val="0022284B"/>
    <w:rsid w:val="009936AA"/>
    <w:rsid w:val="00D679FB"/>
    <w:rsid w:val="00DE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7574190-9542-41F8-B7B7-0486E1EF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2022-09-26T13:27:00Z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