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148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42" w:type="dxa"/>
            <w:vMerge w:val="restart"/>
            <w:vAlign w:val="center"/>
          </w:tcPr>
          <w:p>
            <w:pPr>
              <w:spacing w:before="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过程与活动、</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抽样计划</w:t>
            </w:r>
          </w:p>
        </w:tc>
        <w:tc>
          <w:tcPr>
            <w:tcW w:w="1134"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涉及</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条款</w:t>
            </w:r>
          </w:p>
        </w:tc>
        <w:tc>
          <w:tcPr>
            <w:tcW w:w="11482"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受审核部门：新台2标一分部项目梁板架设工程</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项目部</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主管领导：</w:t>
            </w:r>
            <w:r>
              <w:rPr>
                <w:rFonts w:hint="eastAsia" w:asciiTheme="minorEastAsia" w:hAnsiTheme="minorEastAsia" w:eastAsiaTheme="minorEastAsia" w:cstheme="minorEastAsia"/>
                <w:color w:val="auto"/>
                <w:kern w:val="0"/>
                <w:sz w:val="21"/>
                <w:szCs w:val="21"/>
                <w:lang w:eastAsia="zh-CN"/>
              </w:rPr>
              <w:t>余建福</w:t>
            </w:r>
            <w:r>
              <w:rPr>
                <w:rFonts w:hint="eastAsia" w:asciiTheme="minorEastAsia" w:hAnsiTheme="minorEastAsia" w:eastAsiaTheme="minorEastAsia" w:cstheme="minorEastAsia"/>
                <w:color w:val="auto"/>
                <w:sz w:val="21"/>
                <w:szCs w:val="21"/>
              </w:rPr>
              <w:t xml:space="preserve">           陪同人员：</w:t>
            </w:r>
            <w:r>
              <w:rPr>
                <w:rFonts w:hint="eastAsia" w:asciiTheme="minorEastAsia" w:hAnsiTheme="minorEastAsia" w:eastAsiaTheme="minorEastAsia" w:cstheme="minorEastAsia"/>
                <w:color w:val="auto"/>
                <w:sz w:val="21"/>
                <w:szCs w:val="21"/>
                <w:lang w:val="en-US" w:eastAsia="zh-CN"/>
              </w:rPr>
              <w:t>任利广</w:t>
            </w:r>
          </w:p>
        </w:tc>
        <w:tc>
          <w:tcPr>
            <w:tcW w:w="851" w:type="dxa"/>
            <w:vMerge w:val="restart"/>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242" w:type="dxa"/>
            <w:vMerge w:val="continue"/>
            <w:vAlign w:val="center"/>
          </w:tcPr>
          <w:p>
            <w:pPr>
              <w:rPr>
                <w:rFonts w:hint="eastAsia" w:asciiTheme="minorEastAsia" w:hAnsiTheme="minorEastAsia" w:eastAsiaTheme="minorEastAsia" w:cstheme="minorEastAsia"/>
                <w:sz w:val="21"/>
                <w:szCs w:val="21"/>
              </w:rPr>
            </w:pPr>
          </w:p>
        </w:tc>
        <w:tc>
          <w:tcPr>
            <w:tcW w:w="1134" w:type="dxa"/>
            <w:vMerge w:val="continue"/>
            <w:vAlign w:val="center"/>
          </w:tcPr>
          <w:p>
            <w:pPr>
              <w:rPr>
                <w:rFonts w:hint="eastAsia" w:asciiTheme="minorEastAsia" w:hAnsiTheme="minorEastAsia" w:eastAsiaTheme="minorEastAsia" w:cstheme="minorEastAsia"/>
                <w:sz w:val="21"/>
                <w:szCs w:val="21"/>
              </w:rPr>
            </w:pPr>
          </w:p>
        </w:tc>
        <w:tc>
          <w:tcPr>
            <w:tcW w:w="11482" w:type="dxa"/>
            <w:vAlign w:val="center"/>
          </w:tcPr>
          <w:p>
            <w:pPr>
              <w:spacing w:before="1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审核员：王志慧                    审核时间：</w:t>
            </w:r>
            <w:r>
              <w:rPr>
                <w:rFonts w:hint="eastAsia" w:asciiTheme="minorEastAsia" w:hAnsiTheme="minorEastAsia" w:eastAsiaTheme="minorEastAsia" w:cstheme="minorEastAsia"/>
                <w:color w:val="auto"/>
                <w:sz w:val="21"/>
                <w:szCs w:val="21"/>
                <w:lang w:eastAsia="zh-CN"/>
              </w:rPr>
              <w:t>2020</w:t>
            </w:r>
            <w:r>
              <w:rPr>
                <w:rFonts w:hint="eastAsia" w:asciiTheme="minorEastAsia" w:hAnsiTheme="minorEastAsia" w:eastAsiaTheme="minorEastAsia" w:cstheme="minorEastAsia"/>
                <w:color w:val="auto"/>
                <w:sz w:val="21"/>
                <w:szCs w:val="21"/>
              </w:rPr>
              <w:t>.1.</w:t>
            </w:r>
            <w:r>
              <w:rPr>
                <w:rFonts w:hint="eastAsia" w:asciiTheme="minorEastAsia" w:hAnsiTheme="minorEastAsia" w:eastAsiaTheme="minorEastAsia" w:cstheme="minorEastAsia"/>
                <w:color w:val="auto"/>
                <w:sz w:val="21"/>
                <w:szCs w:val="21"/>
                <w:lang w:val="en-US" w:eastAsia="zh-CN"/>
              </w:rPr>
              <w:t>8-9</w:t>
            </w:r>
          </w:p>
        </w:tc>
        <w:tc>
          <w:tcPr>
            <w:tcW w:w="851"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242" w:type="dxa"/>
            <w:vMerge w:val="continue"/>
            <w:vAlign w:val="center"/>
          </w:tcPr>
          <w:p>
            <w:pPr>
              <w:rPr>
                <w:rFonts w:hint="eastAsia" w:asciiTheme="minorEastAsia" w:hAnsiTheme="minorEastAsia" w:eastAsiaTheme="minorEastAsia" w:cstheme="minorEastAsia"/>
                <w:sz w:val="21"/>
                <w:szCs w:val="21"/>
              </w:rPr>
            </w:pPr>
          </w:p>
        </w:tc>
        <w:tc>
          <w:tcPr>
            <w:tcW w:w="1134" w:type="dxa"/>
            <w:vMerge w:val="continue"/>
            <w:vAlign w:val="center"/>
          </w:tcPr>
          <w:p>
            <w:pPr>
              <w:rPr>
                <w:rFonts w:hint="eastAsia" w:asciiTheme="minorEastAsia" w:hAnsiTheme="minorEastAsia" w:eastAsiaTheme="minorEastAsia" w:cstheme="minorEastAsia"/>
                <w:sz w:val="21"/>
                <w:szCs w:val="21"/>
              </w:rPr>
            </w:pPr>
          </w:p>
        </w:tc>
        <w:tc>
          <w:tcPr>
            <w:tcW w:w="11482"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审核条款：</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Q/J:5.3（4.3）/6.2(3.2)/7.1.3(7)/7.1.4(10.5.1) /7.1.5(11.4.2)/8.1、（10.1.1/10.2）/8.3(10.3) /8.5(10.4、10.5、10.6) /8.6（11.3.1-3）/8.7（8.3、8.5、9.4、11.5）10.2(12.3)</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E：5.3/6.2/6.1.2/8.1/8.2/9.1.1；</w:t>
            </w:r>
          </w:p>
          <w:p>
            <w:pP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O: 5.3/5.4/6.1.2/7.5/8.1.2/8.1.3/8.2/9.1.1</w:t>
            </w:r>
          </w:p>
        </w:tc>
        <w:tc>
          <w:tcPr>
            <w:tcW w:w="851" w:type="dxa"/>
            <w:vMerge w:val="continue"/>
          </w:tcPr>
          <w:p>
            <w:pP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242" w:type="dxa"/>
            <w:vAlign w:val="center"/>
          </w:tcPr>
          <w:p>
            <w:pPr>
              <w:snapToGrid w:val="0"/>
              <w:spacing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资源、作用、职责和权限</w:t>
            </w:r>
          </w:p>
          <w:p>
            <w:pPr>
              <w:jc w:val="center"/>
              <w:rPr>
                <w:rFonts w:hint="eastAsia" w:asciiTheme="minorEastAsia" w:hAnsiTheme="minorEastAsia" w:eastAsiaTheme="minorEastAsia" w:cstheme="minorEastAsia"/>
                <w:sz w:val="21"/>
                <w:szCs w:val="21"/>
              </w:rPr>
            </w:pPr>
          </w:p>
        </w:tc>
        <w:tc>
          <w:tcPr>
            <w:tcW w:w="1134"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QEO5.3（4.1/4.2）</w:t>
            </w:r>
          </w:p>
        </w:tc>
        <w:tc>
          <w:tcPr>
            <w:tcW w:w="11482" w:type="dxa"/>
            <w:vAlign w:val="center"/>
          </w:tcPr>
          <w:p>
            <w:pP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面谈人员：</w:t>
            </w:r>
            <w:r>
              <w:rPr>
                <w:rFonts w:hint="eastAsia" w:asciiTheme="minorEastAsia" w:hAnsiTheme="minorEastAsia" w:eastAsiaTheme="minorEastAsia" w:cstheme="minorEastAsia"/>
                <w:sz w:val="21"/>
                <w:szCs w:val="21"/>
                <w:lang w:eastAsia="zh-CN"/>
              </w:rPr>
              <w:t>余建福</w:t>
            </w:r>
            <w:r>
              <w:rPr>
                <w:rFonts w:hint="eastAsia" w:asciiTheme="minorEastAsia" w:hAnsiTheme="minorEastAsia" w:eastAsiaTheme="minorEastAsia" w:cstheme="minorEastAsia"/>
                <w:sz w:val="21"/>
                <w:szCs w:val="21"/>
              </w:rPr>
              <w:t>等，查资源、作用、职责和权限</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主要负责工程的质量、环境和职业健康安全方面策划、实施、放行及不合格控制，职责清楚，分工明确，沟通顺畅。</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上述职责已形成文件，质量手册中有资源、作用、职责和权限的相关说明，并经过了传达。</w:t>
            </w:r>
          </w:p>
          <w:p>
            <w:pPr>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体系建立以来，部门职责无变化。</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242"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目标指标和管理方案</w:t>
            </w:r>
          </w:p>
        </w:tc>
        <w:tc>
          <w:tcPr>
            <w:tcW w:w="1134" w:type="dxa"/>
            <w:vAlign w:val="center"/>
          </w:tcPr>
          <w:p>
            <w:pP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sz w:val="21"/>
                <w:szCs w:val="21"/>
              </w:rPr>
              <w:t>Q6.2（4.2）EO6.2</w:t>
            </w:r>
          </w:p>
        </w:tc>
        <w:tc>
          <w:tcPr>
            <w:tcW w:w="11482" w:type="dxa"/>
            <w:vAlign w:val="center"/>
          </w:tcPr>
          <w:p>
            <w:pPr>
              <w:spacing w:line="40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Cs/>
                <w:sz w:val="21"/>
                <w:szCs w:val="21"/>
              </w:rPr>
              <w:t>查</w:t>
            </w:r>
            <w:r>
              <w:rPr>
                <w:rFonts w:hint="eastAsia" w:asciiTheme="minorEastAsia" w:hAnsiTheme="minorEastAsia" w:eastAsiaTheme="minorEastAsia" w:cstheme="minorEastAsia"/>
                <w:iCs/>
                <w:sz w:val="21"/>
                <w:szCs w:val="21"/>
                <w:lang w:val="en-US" w:eastAsia="zh-CN"/>
              </w:rPr>
              <w:t>该项目</w:t>
            </w:r>
            <w:r>
              <w:rPr>
                <w:rFonts w:hint="eastAsia" w:asciiTheme="minorEastAsia" w:hAnsiTheme="minorEastAsia" w:eastAsiaTheme="minorEastAsia" w:cstheme="minorEastAsia"/>
                <w:iCs/>
                <w:sz w:val="21"/>
                <w:szCs w:val="21"/>
              </w:rPr>
              <w:t>部质量、职业健康安全</w:t>
            </w:r>
            <w:r>
              <w:rPr>
                <w:rFonts w:hint="eastAsia" w:asciiTheme="minorEastAsia" w:hAnsiTheme="minorEastAsia" w:eastAsiaTheme="minorEastAsia" w:cstheme="minorEastAsia"/>
                <w:sz w:val="21"/>
                <w:szCs w:val="21"/>
              </w:rPr>
              <w:t xml:space="preserve">目标： </w:t>
            </w:r>
          </w:p>
          <w:p>
            <w:pPr>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死亡事故、重伤事故为0；工伤事故频率低于5‰；一般及以上责任交通事故、火灾事故为零；重大机损事故为零；一般机损事故频率低于2.5％；重大环境污染事故为零；生产区域隐患定人、定措施、定期限整改率100％；安全教育覆盖率100</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lang w:val="en-US" w:eastAsia="zh-CN"/>
              </w:rPr>
              <w:t>100％</w:t>
            </w:r>
          </w:p>
          <w:p>
            <w:pPr>
              <w:pStyle w:val="26"/>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查：工程部</w:t>
            </w:r>
            <w:r>
              <w:rPr>
                <w:rFonts w:hint="eastAsia" w:asciiTheme="minorEastAsia" w:hAnsiTheme="minorEastAsia" w:eastAsiaTheme="minorEastAsia" w:cstheme="minorEastAsia"/>
                <w:sz w:val="21"/>
                <w:szCs w:val="21"/>
                <w:lang w:val="en-US" w:eastAsia="zh-CN"/>
              </w:rPr>
              <w:t>对此项目部</w:t>
            </w:r>
            <w:r>
              <w:rPr>
                <w:rFonts w:hint="eastAsia" w:asciiTheme="minorEastAsia" w:hAnsiTheme="minorEastAsia" w:eastAsiaTheme="minorEastAsia" w:cstheme="minorEastAsia"/>
                <w:sz w:val="21"/>
                <w:szCs w:val="21"/>
              </w:rPr>
              <w:t>质量、环境、安全</w:t>
            </w:r>
            <w:r>
              <w:rPr>
                <w:rFonts w:hint="eastAsia" w:asciiTheme="minorEastAsia" w:hAnsiTheme="minorEastAsia" w:eastAsiaTheme="minorEastAsia" w:cstheme="minorEastAsia"/>
                <w:sz w:val="21"/>
                <w:szCs w:val="21"/>
                <w:lang w:val="en-US" w:eastAsia="zh-CN"/>
              </w:rPr>
              <w:t>目标考核</w:t>
            </w:r>
            <w:r>
              <w:rPr>
                <w:rFonts w:hint="eastAsia" w:asciiTheme="minorEastAsia" w:hAnsiTheme="minorEastAsia" w:eastAsiaTheme="minorEastAsia" w:cstheme="minorEastAsia"/>
                <w:sz w:val="21"/>
                <w:szCs w:val="21"/>
              </w:rPr>
              <w:t>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 xml:space="preserve">达到目标要求。 评估人王肖博， 审批 莫利昆， 日期:2019.12.30 </w:t>
            </w:r>
          </w:p>
          <w:p>
            <w:pP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sz w:val="21"/>
                <w:szCs w:val="21"/>
              </w:rPr>
              <w:t>查，公司编制了环境安全目标管理实施方案：制定、执行程序或作业文件；加强监测和测量；培训与教育；应急响应。</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2" w:type="dxa"/>
            <w:vAlign w:val="center"/>
          </w:tcPr>
          <w:p>
            <w:pP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color w:val="auto"/>
                <w:sz w:val="21"/>
                <w:szCs w:val="21"/>
              </w:rPr>
              <w:t>基础设施</w:t>
            </w:r>
          </w:p>
        </w:tc>
        <w:tc>
          <w:tcPr>
            <w:tcW w:w="1134"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Q7.1.3</w:t>
            </w:r>
          </w:p>
          <w:p>
            <w:pP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color w:val="auto"/>
                <w:sz w:val="21"/>
                <w:szCs w:val="21"/>
              </w:rPr>
              <w:t>J7.1-7.4</w:t>
            </w:r>
          </w:p>
        </w:tc>
        <w:tc>
          <w:tcPr>
            <w:tcW w:w="11482" w:type="dxa"/>
            <w:vAlign w:val="center"/>
          </w:tcPr>
          <w:p>
            <w:pPr>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1、</w:t>
            </w:r>
            <w:r>
              <w:rPr>
                <w:rFonts w:hint="eastAsia" w:asciiTheme="minorEastAsia" w:hAnsiTheme="minorEastAsia" w:eastAsiaTheme="minorEastAsia" w:cstheme="minorEastAsia"/>
                <w:color w:val="auto"/>
                <w:sz w:val="21"/>
                <w:szCs w:val="21"/>
                <w:lang w:val="en-US" w:eastAsia="zh-CN"/>
              </w:rPr>
              <w:t>见该项目</w:t>
            </w:r>
            <w:r>
              <w:rPr>
                <w:rFonts w:hint="eastAsia" w:asciiTheme="minorEastAsia" w:hAnsiTheme="minorEastAsia" w:eastAsiaTheme="minorEastAsia" w:cstheme="minorEastAsia"/>
                <w:color w:val="auto"/>
                <w:sz w:val="21"/>
                <w:szCs w:val="21"/>
              </w:rPr>
              <w:t>设备</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施工器具、工具</w:t>
            </w:r>
            <w:r>
              <w:rPr>
                <w:rFonts w:hint="eastAsia" w:asciiTheme="minorEastAsia" w:hAnsiTheme="minorEastAsia" w:eastAsiaTheme="minorEastAsia" w:cstheme="minorEastAsia"/>
                <w:color w:val="auto"/>
                <w:sz w:val="21"/>
                <w:szCs w:val="21"/>
              </w:rPr>
              <w:t>清单，</w:t>
            </w:r>
            <w:r>
              <w:rPr>
                <w:rFonts w:hint="eastAsia" w:asciiTheme="minorEastAsia" w:hAnsiTheme="minorEastAsia" w:eastAsiaTheme="minorEastAsia" w:cstheme="minorEastAsia"/>
                <w:color w:val="auto"/>
                <w:sz w:val="21"/>
                <w:szCs w:val="21"/>
                <w:lang w:val="en-US" w:eastAsia="zh-CN"/>
              </w:rPr>
              <w:t>如下：</w:t>
            </w:r>
          </w:p>
          <w:p>
            <w:pP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设备名称</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 xml:space="preserve">   规 格</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单位</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 xml:space="preserve"> 数量</w:t>
            </w:r>
            <w:r>
              <w:rPr>
                <w:rFonts w:hint="eastAsia" w:asciiTheme="minorEastAsia" w:hAnsiTheme="minorEastAsia" w:eastAsiaTheme="minorEastAsia" w:cstheme="minorEastAsia"/>
                <w:color w:val="auto"/>
                <w:sz w:val="21"/>
                <w:szCs w:val="21"/>
                <w:lang w:val="en-US" w:eastAsia="zh-CN"/>
              </w:rPr>
              <w:t xml:space="preserve">      备注</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全地面</w:t>
            </w:r>
            <w:r>
              <w:rPr>
                <w:rFonts w:hint="eastAsia" w:asciiTheme="minorEastAsia" w:hAnsiTheme="minorEastAsia" w:eastAsiaTheme="minorEastAsia" w:cstheme="minorEastAsia"/>
                <w:color w:val="auto"/>
                <w:sz w:val="21"/>
                <w:szCs w:val="21"/>
              </w:rPr>
              <w:t>起重机</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三一220T</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1台</w:t>
            </w:r>
          </w:p>
          <w:p>
            <w:pP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龙门吊</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120T</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1台</w:t>
            </w:r>
            <w:r>
              <w:rPr>
                <w:rFonts w:hint="eastAsia" w:asciiTheme="minorEastAsia" w:hAnsiTheme="minorEastAsia" w:eastAsiaTheme="minorEastAsia" w:cstheme="minorEastAsia"/>
                <w:color w:val="auto"/>
                <w:sz w:val="21"/>
                <w:szCs w:val="21"/>
                <w:lang w:val="en-US" w:eastAsia="zh-CN"/>
              </w:rPr>
              <w:t xml:space="preserve">    （又名：通用门式起重机 ME60/3+60/3 t-37.1mA3）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 xml:space="preserve">重型半挂牵引车 </w:t>
            </w:r>
            <w:r>
              <w:rPr>
                <w:rFonts w:hint="eastAsia" w:asciiTheme="minorEastAsia" w:hAnsiTheme="minorEastAsia" w:eastAsiaTheme="minorEastAsia" w:cstheme="minorEastAsia"/>
                <w:color w:val="auto"/>
                <w:sz w:val="21"/>
                <w:szCs w:val="21"/>
              </w:rPr>
              <w:t>德龙X3000</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 xml:space="preserve">     2</w:t>
            </w:r>
            <w:r>
              <w:rPr>
                <w:rFonts w:hint="eastAsia" w:asciiTheme="minorEastAsia" w:hAnsiTheme="minorEastAsia" w:eastAsiaTheme="minorEastAsia" w:cstheme="minorEastAsia"/>
                <w:color w:val="auto"/>
                <w:sz w:val="21"/>
                <w:szCs w:val="21"/>
              </w:rPr>
              <w:t>辆</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皮卡汽车</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江淮帅铃</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 xml:space="preserve">         1</w:t>
            </w:r>
            <w:r>
              <w:rPr>
                <w:rFonts w:hint="eastAsia" w:asciiTheme="minorEastAsia" w:hAnsiTheme="minorEastAsia" w:eastAsiaTheme="minorEastAsia" w:cstheme="minorEastAsia"/>
                <w:color w:val="auto"/>
                <w:sz w:val="21"/>
                <w:szCs w:val="21"/>
              </w:rPr>
              <w:t>辆</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 xml:space="preserve">环保设备       防尘雾炮机        1台      </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工具箱、电风扇、安全帽、主臂销子、螺丝、卸扣、卷尺、机械千斤顶、大锤、黄油枪、钳子、扳手、防冻液、黄油、胶布、生胶带等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编制：</w:t>
            </w:r>
            <w:r>
              <w:rPr>
                <w:rFonts w:hint="eastAsia" w:asciiTheme="minorEastAsia" w:hAnsiTheme="minorEastAsia" w:eastAsiaTheme="minorEastAsia" w:cstheme="minorEastAsia"/>
                <w:color w:val="auto"/>
                <w:sz w:val="21"/>
                <w:szCs w:val="21"/>
                <w:lang w:eastAsia="zh-CN"/>
              </w:rPr>
              <w:t>甄永涛</w:t>
            </w:r>
            <w:r>
              <w:rPr>
                <w:rFonts w:hint="eastAsia" w:asciiTheme="minorEastAsia" w:hAnsiTheme="minorEastAsia" w:eastAsiaTheme="minorEastAsia" w:cstheme="minorEastAsia"/>
                <w:color w:val="auto"/>
                <w:sz w:val="21"/>
                <w:szCs w:val="21"/>
              </w:rPr>
              <w:t xml:space="preserve">   审批：</w:t>
            </w:r>
            <w:r>
              <w:rPr>
                <w:rFonts w:hint="eastAsia" w:asciiTheme="minorEastAsia" w:hAnsiTheme="minorEastAsia" w:eastAsiaTheme="minorEastAsia" w:cstheme="minorEastAsia"/>
                <w:color w:val="auto"/>
                <w:sz w:val="21"/>
                <w:szCs w:val="21"/>
                <w:lang w:eastAsia="zh-CN"/>
              </w:rPr>
              <w:t>甄永涛</w:t>
            </w:r>
            <w:r>
              <w:rPr>
                <w:rFonts w:hint="eastAsia" w:asciiTheme="minorEastAsia" w:hAnsiTheme="minorEastAsia" w:eastAsiaTheme="minorEastAsia" w:cstheme="minorEastAsia"/>
                <w:color w:val="auto"/>
                <w:sz w:val="21"/>
                <w:szCs w:val="21"/>
              </w:rPr>
              <w:t xml:space="preserve">  </w:t>
            </w:r>
            <w:r>
              <w:rPr>
                <w:rFonts w:hint="eastAsia" w:asciiTheme="minorEastAsia" w:hAnsiTheme="minorEastAsia" w:eastAsiaTheme="minorEastAsia" w:cstheme="minorEastAsia"/>
                <w:color w:val="auto"/>
                <w:sz w:val="21"/>
                <w:szCs w:val="21"/>
                <w:lang w:val="en-US" w:eastAsia="zh-CN"/>
              </w:rPr>
              <w:t>2019年7月9日</w:t>
            </w:r>
            <w:r>
              <w:rPr>
                <w:rFonts w:hint="eastAsia" w:asciiTheme="minorEastAsia" w:hAnsiTheme="minorEastAsia" w:eastAsiaTheme="minorEastAsia" w:cstheme="minorEastAsia"/>
                <w:color w:val="auto"/>
                <w:sz w:val="21"/>
                <w:szCs w:val="21"/>
              </w:rPr>
              <w:t>。</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2、查部分车辆</w:t>
            </w:r>
            <w:r>
              <w:rPr>
                <w:rFonts w:hint="eastAsia" w:asciiTheme="minorEastAsia" w:hAnsiTheme="minorEastAsia" w:eastAsiaTheme="minorEastAsia" w:cstheme="minorEastAsia"/>
                <w:color w:val="auto"/>
                <w:sz w:val="21"/>
                <w:szCs w:val="21"/>
                <w:lang w:val="en-US" w:eastAsia="zh-CN"/>
              </w:rPr>
              <w:t>行驶证、驾驶证、</w:t>
            </w:r>
            <w:r>
              <w:rPr>
                <w:rFonts w:hint="eastAsia" w:asciiTheme="minorEastAsia" w:hAnsiTheme="minorEastAsia" w:eastAsiaTheme="minorEastAsia" w:cstheme="minorEastAsia"/>
                <w:color w:val="auto"/>
                <w:sz w:val="21"/>
                <w:szCs w:val="21"/>
              </w:rPr>
              <w:t>强检：</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重型专项作业车（全地面</w:t>
            </w:r>
            <w:r>
              <w:rPr>
                <w:rFonts w:hint="eastAsia" w:asciiTheme="minorEastAsia" w:hAnsiTheme="minorEastAsia" w:eastAsiaTheme="minorEastAsia" w:cstheme="minorEastAsia"/>
                <w:color w:val="auto"/>
                <w:sz w:val="21"/>
                <w:szCs w:val="21"/>
              </w:rPr>
              <w:t>起重机</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三一220T</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 xml:space="preserve"> 车牌</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冀A83903，电子保单号： 1155005282019077186；</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重型半挂牵引车，车牌</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冀A97022，电子保单号：冀115500，有效期至2024月。有效期至2020年4月。电子保单号： 13001804922599；</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驾驶证：马国喜，证号：132324196308250731，准驾车型：A2   有效期至2024年4月；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 xml:space="preserve">驾驶证：马立宾，证号：130130198207061257，准驾车型：A2   有效期至2024年4月； </w:t>
            </w:r>
          </w:p>
          <w:p>
            <w:pPr>
              <w:numPr>
                <w:ilvl w:val="0"/>
                <w:numId w:val="1"/>
              </w:numPr>
              <w:rPr>
                <w:rFonts w:hint="eastAsia" w:asciiTheme="minorEastAsia" w:hAnsiTheme="minorEastAsia" w:eastAsiaTheme="minorEastAsia" w:cstheme="minorEastAsia"/>
                <w:b/>
                <w:color w:val="auto"/>
                <w:sz w:val="21"/>
                <w:szCs w:val="21"/>
                <w:lang w:val="en-US" w:eastAsia="zh-CN"/>
              </w:rPr>
            </w:pPr>
            <w:r>
              <w:rPr>
                <w:rFonts w:hint="eastAsia" w:asciiTheme="minorEastAsia" w:hAnsiTheme="minorEastAsia" w:eastAsiaTheme="minorEastAsia" w:cstheme="minorEastAsia"/>
                <w:b/>
                <w:color w:val="auto"/>
                <w:sz w:val="21"/>
                <w:szCs w:val="21"/>
              </w:rPr>
              <w:t>查特种设备</w:t>
            </w:r>
            <w:r>
              <w:rPr>
                <w:rFonts w:hint="eastAsia" w:asciiTheme="minorEastAsia" w:hAnsiTheme="minorEastAsia" w:eastAsiaTheme="minorEastAsia" w:cstheme="minorEastAsia"/>
                <w:b/>
                <w:color w:val="auto"/>
                <w:sz w:val="21"/>
                <w:szCs w:val="21"/>
                <w:lang w:val="en-US" w:eastAsia="zh-CN"/>
              </w:rPr>
              <w:t>监督检验报告/备案登记/自检记录等：</w:t>
            </w:r>
          </w:p>
          <w:p>
            <w:pP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 xml:space="preserve">查1 </w:t>
            </w:r>
            <w:r>
              <w:rPr>
                <w:rFonts w:hint="eastAsia" w:asciiTheme="minorEastAsia" w:hAnsiTheme="minorEastAsia" w:eastAsiaTheme="minorEastAsia" w:cstheme="minorEastAsia"/>
                <w:b/>
                <w:bCs/>
                <w:sz w:val="21"/>
                <w:szCs w:val="21"/>
              </w:rPr>
              <w:t>全地面式三一220T起重机</w:t>
            </w:r>
          </w:p>
          <w:p>
            <w:pPr>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查到国家质检总局 2014年10月30日发布的【关于修订《特种设备名录》的公告2014年第114号】文及附件，查到已经将</w:t>
            </w:r>
            <w:r>
              <w:rPr>
                <w:rFonts w:hint="eastAsia" w:asciiTheme="minorEastAsia" w:hAnsiTheme="minorEastAsia" w:eastAsiaTheme="minorEastAsia" w:cstheme="minorEastAsia"/>
                <w:b/>
                <w:bCs/>
                <w:sz w:val="21"/>
                <w:szCs w:val="21"/>
                <w:lang w:val="en-US" w:eastAsia="zh-CN"/>
              </w:rPr>
              <w:t>原代号4430全地面起重机从特种设备名录中删除。</w:t>
            </w:r>
            <w:r>
              <w:rPr>
                <w:rFonts w:hint="eastAsia" w:asciiTheme="minorEastAsia" w:hAnsiTheme="minorEastAsia" w:eastAsiaTheme="minorEastAsia" w:cstheme="minorEastAsia"/>
                <w:sz w:val="21"/>
                <w:szCs w:val="21"/>
                <w:lang w:val="en-US" w:eastAsia="zh-CN"/>
              </w:rPr>
              <w:t>即：不需要执行特种设备的年度监督检验。</w:t>
            </w:r>
          </w:p>
          <w:p>
            <w:p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见</w:t>
            </w:r>
            <w:r>
              <w:rPr>
                <w:rFonts w:hint="eastAsia" w:asciiTheme="minorEastAsia" w:hAnsiTheme="minorEastAsia" w:eastAsiaTheme="minorEastAsia" w:cstheme="minorEastAsia"/>
                <w:sz w:val="21"/>
                <w:szCs w:val="21"/>
              </w:rPr>
              <w:t>全地面式三一220T起重机</w:t>
            </w:r>
            <w:r>
              <w:rPr>
                <w:rFonts w:hint="eastAsia" w:asciiTheme="minorEastAsia" w:hAnsiTheme="minorEastAsia" w:eastAsiaTheme="minorEastAsia" w:cstheme="minorEastAsia"/>
                <w:sz w:val="21"/>
                <w:szCs w:val="21"/>
                <w:lang w:val="en-US" w:eastAsia="zh-CN"/>
              </w:rPr>
              <w:t xml:space="preserve"> 出厂首检报告：</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报告编号：QJ20101002，设备代码：44801301302010100001，检验日期：2010年10月12日，河北省特种设备监督检验院。检验结论：合格。（详见附件）</w:t>
            </w:r>
          </w:p>
          <w:p>
            <w:pPr>
              <w:ind w:firstLine="42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见2019年度 “</w:t>
            </w:r>
            <w:r>
              <w:rPr>
                <w:rFonts w:hint="eastAsia" w:asciiTheme="minorEastAsia" w:hAnsiTheme="minorEastAsia" w:eastAsiaTheme="minorEastAsia" w:cstheme="minorEastAsia"/>
                <w:sz w:val="21"/>
                <w:szCs w:val="21"/>
              </w:rPr>
              <w:t>全地面式三一220T起重机</w:t>
            </w:r>
            <w:r>
              <w:rPr>
                <w:rFonts w:hint="eastAsia" w:asciiTheme="minorEastAsia" w:hAnsiTheme="minorEastAsia" w:eastAsiaTheme="minorEastAsia" w:cstheme="minorEastAsia"/>
                <w:sz w:val="21"/>
                <w:szCs w:val="21"/>
                <w:lang w:val="en-US" w:eastAsia="zh-CN"/>
              </w:rPr>
              <w:t>自检报告”，检验日期分别为2019年6月10日、2019年12月30日。检验内容包括司机室、金属机构、吊钩、钢丝绳、滑轮、液压系统、电气系统、安全防护系统、起升高度限位器、起重量限位器等内容，检验员赵鹏超。基本符合要求。</w:t>
            </w:r>
          </w:p>
          <w:p>
            <w:pPr>
              <w:numPr>
                <w:ilvl w:val="0"/>
                <w:numId w:val="0"/>
              </w:numPr>
              <w:ind w:firstLine="420" w:firstLineChars="200"/>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见设备租赁合同：</w:t>
            </w:r>
          </w:p>
          <w:p>
            <w:pPr>
              <w:numPr>
                <w:ilvl w:val="0"/>
                <w:numId w:val="0"/>
              </w:numPr>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color w:val="auto"/>
                <w:sz w:val="21"/>
                <w:szCs w:val="21"/>
                <w:lang w:val="en-US" w:eastAsia="zh-CN"/>
              </w:rPr>
              <w:t>出租方：</w:t>
            </w:r>
            <w:r>
              <w:t>莫利坤</w:t>
            </w:r>
            <w:r>
              <w:rPr>
                <w:rFonts w:hint="eastAsia"/>
                <w:lang w:eastAsia="zh-CN"/>
              </w:rPr>
              <w:t>（</w:t>
            </w:r>
            <w:r>
              <w:rPr>
                <w:color w:val="000000"/>
                <w:szCs w:val="21"/>
              </w:rPr>
              <w:t>河北</w:t>
            </w:r>
            <w:r>
              <w:rPr>
                <w:rFonts w:hint="eastAsia"/>
                <w:color w:val="000000"/>
                <w:szCs w:val="21"/>
                <w:lang w:eastAsia="zh-CN"/>
              </w:rPr>
              <w:t>昶崴</w:t>
            </w:r>
            <w:r>
              <w:rPr>
                <w:color w:val="000000"/>
                <w:szCs w:val="21"/>
              </w:rPr>
              <w:t>建筑安装工程有限公司</w:t>
            </w:r>
            <w:r>
              <w:rPr>
                <w:rFonts w:hint="eastAsia"/>
                <w:color w:val="000000"/>
                <w:szCs w:val="21"/>
                <w:lang w:val="en-US" w:eastAsia="zh-CN"/>
              </w:rPr>
              <w:t>法人代表</w:t>
            </w:r>
            <w:r>
              <w:rPr>
                <w:rFonts w:hint="eastAsia"/>
                <w:lang w:eastAsia="zh-CN"/>
              </w:rPr>
              <w:t>）</w:t>
            </w:r>
            <w:r>
              <w:rPr>
                <w:rFonts w:hint="eastAsia" w:asciiTheme="minorEastAsia" w:hAnsiTheme="minorEastAsia" w:eastAsiaTheme="minorEastAsia" w:cstheme="minorEastAsia"/>
                <w:b w:val="0"/>
                <w:bCs/>
                <w:color w:val="auto"/>
                <w:sz w:val="21"/>
                <w:szCs w:val="21"/>
                <w:lang w:val="en-US" w:eastAsia="zh-CN"/>
              </w:rPr>
              <w:t>，承租方：</w:t>
            </w:r>
            <w:r>
              <w:rPr>
                <w:color w:val="000000"/>
                <w:szCs w:val="21"/>
              </w:rPr>
              <w:t>河北</w:t>
            </w:r>
            <w:r>
              <w:rPr>
                <w:rFonts w:hint="eastAsia"/>
                <w:color w:val="000000"/>
                <w:szCs w:val="21"/>
                <w:lang w:eastAsia="zh-CN"/>
              </w:rPr>
              <w:t>昶崴</w:t>
            </w:r>
            <w:r>
              <w:rPr>
                <w:color w:val="000000"/>
                <w:szCs w:val="21"/>
              </w:rPr>
              <w:t>建筑安装工程有限公司</w:t>
            </w:r>
            <w:r>
              <w:rPr>
                <w:rFonts w:hint="eastAsia"/>
                <w:color w:val="000000"/>
                <w:szCs w:val="21"/>
                <w:lang w:eastAsia="zh-CN"/>
              </w:rPr>
              <w:t>，</w:t>
            </w:r>
            <w:r>
              <w:rPr>
                <w:rFonts w:hint="eastAsia"/>
                <w:color w:val="000000"/>
                <w:szCs w:val="21"/>
                <w:lang w:val="en-US" w:eastAsia="zh-CN"/>
              </w:rPr>
              <w:t>租期自2018年1月1日起至长期。</w:t>
            </w:r>
          </w:p>
          <w:p>
            <w:pP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bCs/>
                <w:sz w:val="21"/>
                <w:szCs w:val="21"/>
                <w:lang w:val="en-US" w:eastAsia="zh-CN"/>
              </w:rPr>
              <w:t xml:space="preserve">查2 </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b/>
                <w:bCs/>
                <w:color w:val="auto"/>
                <w:sz w:val="21"/>
                <w:szCs w:val="21"/>
              </w:rPr>
              <w:t>120T龙门吊</w:t>
            </w:r>
            <w:r>
              <w:rPr>
                <w:rFonts w:hint="eastAsia" w:asciiTheme="minorEastAsia" w:hAnsiTheme="minorEastAsia" w:eastAsiaTheme="minorEastAsia" w:cstheme="minorEastAsia"/>
                <w:b/>
                <w:bCs/>
                <w:color w:val="auto"/>
                <w:sz w:val="21"/>
                <w:szCs w:val="21"/>
                <w:lang w:val="en-US" w:eastAsia="zh-CN"/>
              </w:rPr>
              <w:t>（又名：通用门式起重机 ME60/3+60/3 t-37.1mA3）</w:t>
            </w:r>
          </w:p>
          <w:p>
            <w:pPr>
              <w:numPr>
                <w:ilvl w:val="0"/>
                <w:numId w:val="2"/>
              </w:numPr>
              <w:ind w:left="315" w:leftChars="0" w:firstLine="0" w:firstLineChars="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特种设备制造许可证号：TS2410C63-2020，审批单位：国家质量监督检验检疫总局，有效期至2020年4月14日；另见合格证，厂家资质证书等，</w:t>
            </w:r>
          </w:p>
          <w:p>
            <w:pPr>
              <w:numPr>
                <w:ilvl w:val="0"/>
                <w:numId w:val="2"/>
              </w:numPr>
              <w:ind w:left="315" w:leftChars="0" w:firstLine="0" w:firstLineChars="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特种设备使用登记证编号：起21冀G0002(18),设备代码：421010c6320160090,登记机关：赤城县食品和市场监督管理局，发证日期：2018年5月11日；</w:t>
            </w:r>
          </w:p>
          <w:p>
            <w:pPr>
              <w:numPr>
                <w:ilvl w:val="0"/>
                <w:numId w:val="2"/>
              </w:numPr>
              <w:ind w:left="315" w:leftChars="0" w:firstLine="0" w:firstLineChars="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见《起重机械安装改造重大修理 监督检验报告》编号：冀特QZJJ3201800055,施工类别：新装，使用单位名称：</w:t>
            </w:r>
            <w:r>
              <w:rPr>
                <w:rFonts w:hint="eastAsia" w:asciiTheme="minorEastAsia" w:hAnsiTheme="minorEastAsia" w:eastAsiaTheme="minorEastAsia" w:cstheme="minorEastAsia"/>
                <w:sz w:val="21"/>
                <w:szCs w:val="21"/>
              </w:rPr>
              <w:t>延庆至崇礼高速公路河北段Z7标段</w:t>
            </w:r>
            <w:r>
              <w:rPr>
                <w:rFonts w:hint="eastAsia" w:asciiTheme="minorEastAsia" w:hAnsiTheme="minorEastAsia" w:eastAsiaTheme="minorEastAsia" w:cstheme="minorEastAsia"/>
                <w:sz w:val="21"/>
                <w:szCs w:val="21"/>
                <w:lang w:val="en-US" w:eastAsia="zh-CN"/>
              </w:rPr>
              <w:t xml:space="preserve"> 项目经理部，检验日期：2018年4月，检验结论：合格。建议下次检验日期：2020年4月。</w:t>
            </w:r>
          </w:p>
          <w:p>
            <w:pPr>
              <w:numPr>
                <w:ilvl w:val="0"/>
                <w:numId w:val="1"/>
              </w:numPr>
              <w:ind w:left="0" w:leftChars="0" w:firstLine="0" w:firstLineChars="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见《设备维修保养计划》，见起重机、龙门吊、架桥机、汽车等保养计划，编制：</w:t>
            </w:r>
            <w:r>
              <w:rPr>
                <w:rFonts w:hint="eastAsia" w:asciiTheme="minorEastAsia" w:hAnsiTheme="minorEastAsia" w:eastAsiaTheme="minorEastAsia" w:cstheme="minorEastAsia"/>
                <w:color w:val="auto"/>
                <w:sz w:val="21"/>
                <w:szCs w:val="21"/>
                <w:lang w:eastAsia="zh-CN"/>
              </w:rPr>
              <w:t>甄永涛</w:t>
            </w:r>
            <w:r>
              <w:rPr>
                <w:rFonts w:hint="eastAsia" w:asciiTheme="minorEastAsia" w:hAnsiTheme="minorEastAsia" w:eastAsiaTheme="minorEastAsia" w:cstheme="minorEastAsia"/>
                <w:color w:val="auto"/>
                <w:sz w:val="21"/>
                <w:szCs w:val="21"/>
              </w:rPr>
              <w:t xml:space="preserve">   审批：</w:t>
            </w:r>
            <w:r>
              <w:rPr>
                <w:rFonts w:hint="eastAsia" w:asciiTheme="minorEastAsia" w:hAnsiTheme="minorEastAsia" w:eastAsiaTheme="minorEastAsia" w:cstheme="minorEastAsia"/>
                <w:color w:val="auto"/>
                <w:sz w:val="21"/>
                <w:szCs w:val="21"/>
                <w:lang w:eastAsia="zh-CN"/>
              </w:rPr>
              <w:t>甄永涛</w:t>
            </w:r>
            <w:r>
              <w:rPr>
                <w:rFonts w:hint="eastAsia" w:asciiTheme="minorEastAsia" w:hAnsiTheme="minorEastAsia" w:eastAsiaTheme="minorEastAsia" w:cstheme="minorEastAsia"/>
                <w:color w:val="auto"/>
                <w:sz w:val="21"/>
                <w:szCs w:val="21"/>
              </w:rPr>
              <w:t xml:space="preserve">  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rPr>
              <w:t>日</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2019年度设备保养记录，详见8.5调款。</w:t>
            </w:r>
          </w:p>
          <w:p>
            <w:pPr>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查车辆、施工设备、机具等保养记录：</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抽1：《设备维修保养记录》，德龙X3000，维修保养内容：发动机更换机油、机滤、空滤、更换液压油，保养时间：2019年9月13日，保养维修人员：葛家荣 ；</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w:t>
            </w: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rPr>
              <w:t>：《设备维修保养记录》，江淮帅铃皮卡，维修保养内容：发动机更换机油、机滤、空滤、更换液压油，保养时间：2019年10月13日，保养维修人员：葛家荣 ；</w:t>
            </w:r>
          </w:p>
          <w:p>
            <w:pPr>
              <w:widowControl w:val="0"/>
              <w:numPr>
                <w:ilvl w:val="0"/>
                <w:numId w:val="0"/>
              </w:numPr>
              <w:jc w:val="both"/>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说明：特种设备保养记录及监督检验详见上。</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 环保安全设施包括：垃圾桶、</w:t>
            </w:r>
            <w:r>
              <w:rPr>
                <w:rFonts w:hint="eastAsia" w:asciiTheme="minorEastAsia" w:hAnsiTheme="minorEastAsia" w:eastAsiaTheme="minorEastAsia" w:cstheme="minorEastAsia"/>
                <w:color w:val="auto"/>
                <w:sz w:val="21"/>
                <w:szCs w:val="21"/>
                <w:lang w:val="en-US" w:eastAsia="zh-CN"/>
              </w:rPr>
              <w:t>灭火器等</w:t>
            </w:r>
            <w:r>
              <w:rPr>
                <w:rFonts w:hint="eastAsia" w:asciiTheme="minorEastAsia" w:hAnsiTheme="minorEastAsia" w:eastAsiaTheme="minorEastAsia" w:cstheme="minorEastAsia"/>
                <w:color w:val="auto"/>
                <w:sz w:val="21"/>
                <w:szCs w:val="21"/>
              </w:rPr>
              <w:t>；安全设施配置主要有：围栏、标识牌、灭火器、消防器材等，项目部定期维护与保养。</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6、 公司根据质量管理和工程施工的需要，各项目部配备了施工设备、通讯、运输和信息系统等基础设施，对于施工</w:t>
            </w:r>
            <w:r>
              <w:rPr>
                <w:rFonts w:hint="eastAsia" w:asciiTheme="minorEastAsia" w:hAnsiTheme="minorEastAsia" w:eastAsiaTheme="minorEastAsia" w:cstheme="minorEastAsia"/>
                <w:color w:val="auto"/>
                <w:sz w:val="21"/>
                <w:szCs w:val="21"/>
                <w:lang w:val="en-US" w:eastAsia="zh-CN"/>
              </w:rPr>
              <w:t>设别</w:t>
            </w:r>
            <w:r>
              <w:rPr>
                <w:rFonts w:hint="eastAsia" w:asciiTheme="minorEastAsia" w:hAnsiTheme="minorEastAsia" w:eastAsiaTheme="minorEastAsia" w:cstheme="minorEastAsia"/>
                <w:color w:val="auto"/>
                <w:sz w:val="21"/>
                <w:szCs w:val="21"/>
              </w:rPr>
              <w:t>的配备、验收、安装调试、使用维护等进行了规定，明确了各部门及项目部及有关岗位的职责。</w:t>
            </w:r>
            <w:r>
              <w:rPr>
                <w:rFonts w:hint="eastAsia" w:asciiTheme="minorEastAsia" w:hAnsiTheme="minorEastAsia" w:eastAsiaTheme="minorEastAsia" w:cstheme="minorEastAsia"/>
                <w:color w:val="auto"/>
                <w:sz w:val="21"/>
                <w:szCs w:val="21"/>
                <w:lang w:val="en-US" w:eastAsia="zh-CN"/>
              </w:rPr>
              <w:t>项目住宿根据施工需要，或本公司配备项目办公室，或租赁甲方办公室进行办公。</w:t>
            </w:r>
          </w:p>
          <w:p>
            <w:pPr>
              <w:rPr>
                <w:rFonts w:hint="eastAsia" w:asciiTheme="minorEastAsia" w:hAnsiTheme="minorEastAsia" w:eastAsiaTheme="minorEastAsia" w:cstheme="minorEastAsia"/>
                <w:color w:val="0000FF"/>
                <w:sz w:val="21"/>
                <w:szCs w:val="21"/>
              </w:rPr>
            </w:pPr>
            <w:r>
              <w:rPr>
                <w:rFonts w:hint="eastAsia" w:asciiTheme="minorEastAsia" w:hAnsiTheme="minorEastAsia" w:eastAsiaTheme="minorEastAsia" w:cstheme="minorEastAsia"/>
                <w:color w:val="auto"/>
                <w:sz w:val="21"/>
                <w:szCs w:val="21"/>
                <w:lang w:val="en-US" w:eastAsia="zh-CN"/>
              </w:rPr>
              <w:t xml:space="preserve">  基本符合要求。</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242"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工作环境</w:t>
            </w:r>
          </w:p>
        </w:tc>
        <w:tc>
          <w:tcPr>
            <w:tcW w:w="1134"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7.1.4(10.5.1)</w:t>
            </w:r>
          </w:p>
        </w:tc>
        <w:tc>
          <w:tcPr>
            <w:tcW w:w="11482" w:type="dxa"/>
            <w:vAlign w:val="center"/>
          </w:tcPr>
          <w:p>
            <w:pPr>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策划并制定了《工作环境和管理要求》，</w:t>
            </w:r>
            <w:r>
              <w:rPr>
                <w:rFonts w:hint="eastAsia" w:asciiTheme="minorEastAsia" w:hAnsiTheme="minorEastAsia" w:eastAsiaTheme="minorEastAsia" w:cstheme="minorEastAsia"/>
                <w:sz w:val="21"/>
                <w:szCs w:val="21"/>
                <w:lang w:val="en-US" w:eastAsia="zh-CN"/>
              </w:rPr>
              <w:t>项目部位于</w:t>
            </w:r>
            <w:r>
              <w:rPr>
                <w:rFonts w:hint="eastAsia" w:asciiTheme="minorEastAsia" w:hAnsiTheme="minorEastAsia" w:eastAsiaTheme="minorEastAsia" w:cstheme="minorEastAsia"/>
                <w:b w:val="0"/>
                <w:bCs/>
                <w:sz w:val="21"/>
                <w:szCs w:val="21"/>
                <w:lang w:eastAsia="zh-CN"/>
              </w:rPr>
              <w:t>山东省</w:t>
            </w:r>
            <w:r>
              <w:rPr>
                <w:rFonts w:hint="eastAsia" w:asciiTheme="minorEastAsia" w:hAnsiTheme="minorEastAsia" w:eastAsiaTheme="minorEastAsia" w:cstheme="minorEastAsia"/>
                <w:b w:val="0"/>
                <w:bCs/>
                <w:sz w:val="21"/>
                <w:szCs w:val="21"/>
                <w:lang w:val="en-US" w:eastAsia="zh-CN"/>
              </w:rPr>
              <w:t>临沂</w:t>
            </w:r>
            <w:r>
              <w:rPr>
                <w:rFonts w:hint="eastAsia" w:asciiTheme="minorEastAsia" w:hAnsiTheme="minorEastAsia" w:eastAsiaTheme="minorEastAsia" w:cstheme="minorEastAsia"/>
                <w:b w:val="0"/>
                <w:bCs/>
                <w:sz w:val="21"/>
                <w:szCs w:val="21"/>
                <w:lang w:eastAsia="zh-CN"/>
              </w:rPr>
              <w:t>市平邑县</w:t>
            </w:r>
            <w:r>
              <w:rPr>
                <w:rFonts w:hint="eastAsia"/>
                <w:color w:val="000000"/>
              </w:rPr>
              <w:t>保太镇</w:t>
            </w:r>
            <w:r>
              <w:rPr>
                <w:rFonts w:hint="eastAsia" w:asciiTheme="minorEastAsia" w:hAnsiTheme="minorEastAsia" w:eastAsiaTheme="minorEastAsia" w:cstheme="minorEastAsia"/>
                <w:b w:val="0"/>
                <w:bCs/>
                <w:sz w:val="21"/>
                <w:szCs w:val="21"/>
                <w:lang w:val="en-US" w:eastAsia="zh-CN"/>
              </w:rPr>
              <w:t>，临时租用民宅，</w:t>
            </w:r>
            <w:r>
              <w:rPr>
                <w:rFonts w:hint="eastAsia" w:eastAsiaTheme="minorEastAsia"/>
                <w:szCs w:val="21"/>
                <w:lang w:val="en-US" w:eastAsia="zh-CN"/>
              </w:rPr>
              <w:t>划分</w:t>
            </w:r>
            <w:r>
              <w:rPr>
                <w:rFonts w:hint="eastAsia"/>
                <w:szCs w:val="21"/>
              </w:rPr>
              <w:t>临时办公区、生活区和临时仓库等，</w:t>
            </w:r>
            <w:r>
              <w:rPr>
                <w:rFonts w:hint="eastAsia" w:asciiTheme="minorEastAsia" w:hAnsiTheme="minorEastAsia" w:eastAsiaTheme="minorEastAsia" w:cstheme="minorEastAsia"/>
                <w:sz w:val="21"/>
                <w:szCs w:val="21"/>
              </w:rPr>
              <w:t>办公区域工作环境整洁，办公场所宽敞明亮，配置了空调，灭火器等；</w:t>
            </w:r>
            <w:r>
              <w:rPr>
                <w:rFonts w:hint="eastAsia"/>
              </w:rPr>
              <w:t>设置了机械停放场，设备保养较好，擦拭干净。现</w:t>
            </w:r>
            <w:r>
              <w:rPr>
                <w:rFonts w:hint="eastAsia"/>
                <w:szCs w:val="22"/>
              </w:rPr>
              <w:t>场配备灭火器数个</w:t>
            </w:r>
            <w:r>
              <w:rPr>
                <w:rFonts w:hint="eastAsia"/>
              </w:rPr>
              <w:t>。运行环境，现场巡查，设备、材料等放置整齐，规范</w:t>
            </w:r>
            <w:r>
              <w:rPr>
                <w:rFonts w:hint="eastAsia"/>
                <w:lang w:val="en-US" w:eastAsia="zh-CN"/>
              </w:rPr>
              <w:t>基本</w:t>
            </w:r>
            <w:r>
              <w:rPr>
                <w:rFonts w:hint="eastAsia"/>
              </w:rPr>
              <w:t>满足要求。</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242" w:type="dxa"/>
            <w:vAlign w:val="center"/>
          </w:tcPr>
          <w:p>
            <w:pP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color w:val="auto"/>
                <w:sz w:val="21"/>
                <w:szCs w:val="21"/>
              </w:rPr>
              <w:t>监视和测量资源</w:t>
            </w:r>
          </w:p>
        </w:tc>
        <w:tc>
          <w:tcPr>
            <w:tcW w:w="1134" w:type="dxa"/>
            <w:vAlign w:val="center"/>
          </w:tcPr>
          <w:p>
            <w:pP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color w:val="auto"/>
                <w:sz w:val="21"/>
                <w:szCs w:val="21"/>
              </w:rPr>
              <w:t>7.1.5(11.1.2、11.5)</w:t>
            </w:r>
          </w:p>
        </w:tc>
        <w:tc>
          <w:tcPr>
            <w:tcW w:w="11482" w:type="dxa"/>
            <w:vAlign w:val="center"/>
          </w:tcPr>
          <w:p>
            <w:pPr>
              <w:numPr>
                <w:ilvl w:val="0"/>
                <w:numId w:val="0"/>
              </w:numPr>
              <w:spacing w:line="400" w:lineRule="exact"/>
              <w:ind w:firstLine="420" w:firstLineChars="200"/>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本公司属于特种设备吊装服务，无生产过程，暂时没有计量器具，不涉及计量器具检定/校准。</w:t>
            </w:r>
          </w:p>
          <w:p>
            <w:pPr>
              <w:spacing w:line="400" w:lineRule="exact"/>
              <w:ind w:firstLine="210" w:firstLineChars="1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经查，没有计算机软件用于监视和测量情况。</w:t>
            </w:r>
          </w:p>
          <w:p>
            <w:pPr>
              <w:numPr>
                <w:ilvl w:val="0"/>
                <w:numId w:val="0"/>
              </w:numPr>
              <w:spacing w:line="400" w:lineRule="exact"/>
              <w:ind w:firstLine="420" w:firstLineChars="200"/>
              <w:jc w:val="both"/>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工程部经理</w:t>
            </w:r>
            <w:r>
              <w:rPr>
                <w:rFonts w:hint="eastAsia" w:asciiTheme="minorEastAsia" w:hAnsiTheme="minorEastAsia" w:eastAsiaTheme="minorEastAsia" w:cstheme="minorEastAsia"/>
                <w:sz w:val="21"/>
                <w:szCs w:val="21"/>
              </w:rPr>
              <w:t>回答：</w:t>
            </w:r>
            <w:r>
              <w:rPr>
                <w:rFonts w:hint="eastAsia" w:asciiTheme="minorEastAsia" w:hAnsiTheme="minorEastAsia" w:eastAsiaTheme="minorEastAsia" w:cstheme="minorEastAsia"/>
                <w:sz w:val="21"/>
                <w:szCs w:val="21"/>
                <w:lang w:val="en-US" w:eastAsia="zh-CN"/>
              </w:rPr>
              <w:t>如果需要计量器具的管控，则执行</w:t>
            </w:r>
            <w:r>
              <w:rPr>
                <w:rFonts w:hint="eastAsia" w:asciiTheme="minorEastAsia" w:hAnsiTheme="minorEastAsia" w:eastAsiaTheme="minorEastAsia" w:cstheme="minorEastAsia"/>
                <w:sz w:val="21"/>
                <w:szCs w:val="21"/>
              </w:rPr>
              <w:t>公司建立</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eastAsiaTheme="minorEastAsia" w:cstheme="minorEastAsia"/>
                <w:sz w:val="21"/>
                <w:szCs w:val="21"/>
              </w:rPr>
              <w:t>监视和测量设备管理制度</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w:t>
            </w:r>
          </w:p>
          <w:p>
            <w:pPr>
              <w:spacing w:line="360" w:lineRule="auto"/>
              <w:ind w:firstLine="42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符合要求。</w:t>
            </w:r>
          </w:p>
        </w:tc>
        <w:tc>
          <w:tcPr>
            <w:tcW w:w="851" w:type="dxa"/>
          </w:tcPr>
          <w:p>
            <w:pP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1242"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设计和开发</w:t>
            </w:r>
          </w:p>
        </w:tc>
        <w:tc>
          <w:tcPr>
            <w:tcW w:w="1134" w:type="dxa"/>
            <w:vAlign w:val="center"/>
          </w:tcPr>
          <w:p>
            <w:pP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Q8.3G10.3</w:t>
            </w:r>
          </w:p>
        </w:tc>
        <w:tc>
          <w:tcPr>
            <w:tcW w:w="11482" w:type="dxa"/>
            <w:vAlign w:val="center"/>
          </w:tcPr>
          <w:p>
            <w:pPr>
              <w:ind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rPr>
              <w:t>本公司所进行工程，依据</w:t>
            </w:r>
            <w:r>
              <w:rPr>
                <w:rFonts w:hint="eastAsia" w:asciiTheme="minorEastAsia" w:hAnsiTheme="minorEastAsia" w:eastAsiaTheme="minorEastAsia" w:cstheme="minorEastAsia"/>
                <w:sz w:val="21"/>
                <w:szCs w:val="21"/>
                <w:lang w:val="en-US" w:eastAsia="zh-CN"/>
              </w:rPr>
              <w:t>业主要求及相关法律法规</w:t>
            </w:r>
            <w:r>
              <w:rPr>
                <w:rFonts w:hint="eastAsia" w:asciiTheme="minorEastAsia" w:hAnsiTheme="minorEastAsia" w:eastAsiaTheme="minorEastAsia" w:cstheme="minorEastAsia"/>
                <w:sz w:val="21"/>
                <w:szCs w:val="21"/>
              </w:rPr>
              <w:t>进行施工，既没有设计资质和能力，也不承担设计开发的责任，因此8.3/10.3设计和开发过程这只对施工组织设计和相关的专项方案进行策划，对每个项目的人员的配备情况、设备的配备情等。故Q8.3G10.3不适用。</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42" w:type="dxa"/>
            <w:vAlign w:val="center"/>
          </w:tcPr>
          <w:p>
            <w:pPr>
              <w:tabs>
                <w:tab w:val="left" w:pos="0"/>
              </w:tabs>
              <w:adjustRightInd w:val="0"/>
              <w:snapToGrid w:val="0"/>
              <w:spacing w:line="360" w:lineRule="auto"/>
              <w:rPr>
                <w:rFonts w:hint="eastAsia" w:asciiTheme="minorEastAsia" w:hAnsiTheme="minorEastAsia" w:eastAsiaTheme="minorEastAsia" w:cstheme="minorEastAsia"/>
                <w:b/>
                <w:bCs w:val="0"/>
                <w:iCs/>
                <w:snapToGrid w:val="0"/>
                <w:sz w:val="21"/>
                <w:szCs w:val="21"/>
              </w:rPr>
            </w:pPr>
            <w:r>
              <w:rPr>
                <w:rFonts w:hint="eastAsia" w:asciiTheme="minorEastAsia" w:hAnsiTheme="minorEastAsia" w:eastAsiaTheme="minorEastAsia" w:cstheme="minorEastAsia"/>
                <w:b/>
                <w:bCs w:val="0"/>
                <w:iCs/>
                <w:snapToGrid w:val="0"/>
                <w:sz w:val="21"/>
                <w:szCs w:val="21"/>
              </w:rPr>
              <w:t>运行策划和控制</w:t>
            </w: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生产和服务提供、施准备</w:t>
            </w: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产品的放行</w:t>
            </w: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tc>
        <w:tc>
          <w:tcPr>
            <w:tcW w:w="1134" w:type="dxa"/>
            <w:vAlign w:val="center"/>
          </w:tcPr>
          <w:p>
            <w:pP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Q/G8.1(10.1.1、10.2)/</w:t>
            </w: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Q8.5</w:t>
            </w:r>
          </w:p>
          <w:p>
            <w:pP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J10.4-6</w:t>
            </w:r>
          </w:p>
          <w:p>
            <w:pP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J9.3-9.4</w:t>
            </w: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Q8.6</w:t>
            </w:r>
          </w:p>
          <w:p>
            <w:pP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J11.3</w:t>
            </w: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p>
            <w:pPr>
              <w:rPr>
                <w:rFonts w:hint="eastAsia" w:asciiTheme="minorEastAsia" w:hAnsiTheme="minorEastAsia" w:eastAsiaTheme="minorEastAsia" w:cstheme="minorEastAsia"/>
                <w:b/>
                <w:sz w:val="21"/>
                <w:szCs w:val="21"/>
              </w:rPr>
            </w:pPr>
          </w:p>
        </w:tc>
        <w:tc>
          <w:tcPr>
            <w:tcW w:w="11482" w:type="dxa"/>
            <w:vAlign w:val="center"/>
          </w:tcPr>
          <w:p>
            <w:pPr>
              <w:pStyle w:val="10"/>
              <w:numPr>
                <w:ilvl w:val="0"/>
                <w:numId w:val="3"/>
              </w:numPr>
              <w:ind w:leftChars="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在建项目工程概况：</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抽：《</w:t>
            </w:r>
            <w:r>
              <w:rPr>
                <w:rFonts w:hint="eastAsia" w:asciiTheme="minorEastAsia" w:hAnsiTheme="minorEastAsia" w:eastAsiaTheme="minorEastAsia" w:cstheme="minorEastAsia"/>
                <w:sz w:val="21"/>
                <w:szCs w:val="21"/>
              </w:rPr>
              <w:t>新台2标一分部项目梁板架设工程</w:t>
            </w:r>
            <w:r>
              <w:rPr>
                <w:rFonts w:hint="eastAsia" w:asciiTheme="minorEastAsia" w:hAnsiTheme="minorEastAsia" w:eastAsiaTheme="minorEastAsia" w:cstheme="minorEastAsia"/>
                <w:b/>
                <w:sz w:val="21"/>
                <w:szCs w:val="21"/>
              </w:rPr>
              <w:t>》</w:t>
            </w:r>
            <w:r>
              <w:rPr>
                <w:rFonts w:hint="eastAsia" w:asciiTheme="minorEastAsia" w:hAnsiTheme="minorEastAsia" w:eastAsiaTheme="minorEastAsia" w:cstheme="minorEastAsia"/>
                <w:sz w:val="21"/>
                <w:szCs w:val="21"/>
              </w:rPr>
              <w:t>施工劳务分包合同</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编号:XTG</w:t>
            </w:r>
            <w:r>
              <w:rPr>
                <w:rFonts w:hint="eastAsia" w:asciiTheme="minorEastAsia" w:hAnsiTheme="minorEastAsia" w:eastAsiaTheme="minorEastAsia" w:cstheme="minorEastAsia"/>
                <w:sz w:val="21"/>
                <w:szCs w:val="21"/>
                <w:lang w:val="en-US" w:eastAsia="zh-CN"/>
              </w:rPr>
              <w:t>S</w:t>
            </w:r>
            <w:r>
              <w:rPr>
                <w:rFonts w:hint="eastAsia" w:asciiTheme="minorEastAsia" w:hAnsiTheme="minorEastAsia" w:eastAsiaTheme="minorEastAsia" w:cstheme="minorEastAsia"/>
                <w:sz w:val="21"/>
                <w:szCs w:val="21"/>
              </w:rPr>
              <w:t>0201-2019LBJ</w:t>
            </w:r>
            <w:r>
              <w:rPr>
                <w:rFonts w:hint="eastAsia" w:asciiTheme="minorEastAsia" w:hAnsiTheme="minorEastAsia" w:eastAsiaTheme="minorEastAsia" w:cstheme="minorEastAsia"/>
                <w:sz w:val="21"/>
                <w:szCs w:val="21"/>
                <w:lang w:val="en-US" w:eastAsia="zh-CN"/>
              </w:rPr>
              <w:t>S</w:t>
            </w:r>
            <w:r>
              <w:rPr>
                <w:rFonts w:hint="eastAsia" w:asciiTheme="minorEastAsia" w:hAnsiTheme="minorEastAsia" w:eastAsiaTheme="minorEastAsia" w:cstheme="minorEastAsia"/>
                <w:sz w:val="21"/>
                <w:szCs w:val="21"/>
              </w:rPr>
              <w:t>(劳务)-007</w:t>
            </w:r>
          </w:p>
          <w:p>
            <w:pPr>
              <w:ind w:left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承包人:中铁</w:t>
            </w:r>
            <w:r>
              <w:rPr>
                <w:rFonts w:hint="eastAsia" w:asciiTheme="minorEastAsia" w:hAnsiTheme="minorEastAsia" w:eastAsiaTheme="minorEastAsia" w:cstheme="minorEastAsia"/>
                <w:b w:val="0"/>
                <w:bCs/>
                <w:sz w:val="21"/>
                <w:szCs w:val="21"/>
                <w:lang w:val="en-US" w:eastAsia="zh-CN"/>
              </w:rPr>
              <w:t>十</w:t>
            </w:r>
            <w:r>
              <w:rPr>
                <w:rFonts w:hint="eastAsia" w:asciiTheme="minorEastAsia" w:hAnsiTheme="minorEastAsia" w:eastAsiaTheme="minorEastAsia" w:cstheme="minorEastAsia"/>
                <w:b w:val="0"/>
                <w:bCs/>
                <w:sz w:val="21"/>
                <w:szCs w:val="21"/>
                <w:lang w:eastAsia="zh-CN"/>
              </w:rPr>
              <w:t>局集团有限公司</w:t>
            </w:r>
          </w:p>
          <w:p>
            <w:pPr>
              <w:ind w:left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分包人:河北昶崴建筑安装工程有限公司</w:t>
            </w:r>
          </w:p>
          <w:p>
            <w:pPr>
              <w:ind w:left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签订地点:山东省济南市</w:t>
            </w:r>
          </w:p>
          <w:p>
            <w:pPr>
              <w:ind w:leftChars="200"/>
              <w:rPr>
                <w:rFonts w:hint="eastAsia" w:asciiTheme="minorEastAsia" w:hAnsiTheme="minorEastAsia" w:eastAsiaTheme="minorEastAsia" w:cstheme="minorEastAsia"/>
                <w:b/>
                <w:sz w:val="21"/>
                <w:szCs w:val="21"/>
                <w:lang w:eastAsia="zh-CN"/>
              </w:rPr>
            </w:pPr>
            <w:r>
              <w:rPr>
                <w:rFonts w:hint="eastAsia" w:asciiTheme="minorEastAsia" w:hAnsiTheme="minorEastAsia" w:eastAsiaTheme="minorEastAsia" w:cstheme="minorEastAsia"/>
                <w:b w:val="0"/>
                <w:bCs/>
                <w:sz w:val="21"/>
                <w:szCs w:val="21"/>
                <w:lang w:eastAsia="zh-CN"/>
              </w:rPr>
              <w:t>签订日期:2019年7月25日</w:t>
            </w:r>
          </w:p>
          <w:p>
            <w:pPr>
              <w:ind w:firstLine="420" w:firstLineChars="200"/>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准入证号及年检记录:</w:t>
            </w:r>
            <w:r>
              <w:rPr>
                <w:rFonts w:hint="eastAsia" w:asciiTheme="minorEastAsia" w:hAnsiTheme="minorEastAsia" w:eastAsiaTheme="minorEastAsia" w:cstheme="minorEastAsia"/>
                <w:b w:val="0"/>
                <w:bCs/>
                <w:sz w:val="21"/>
                <w:szCs w:val="21"/>
                <w:lang w:val="en-US" w:eastAsia="zh-CN"/>
              </w:rPr>
              <w:t xml:space="preserve">   </w:t>
            </w:r>
            <w:r>
              <w:rPr>
                <w:rFonts w:hint="eastAsia" w:asciiTheme="minorEastAsia" w:hAnsiTheme="minorEastAsia" w:eastAsiaTheme="minorEastAsia" w:cstheme="minorEastAsia"/>
                <w:b w:val="0"/>
                <w:bCs/>
                <w:sz w:val="21"/>
                <w:szCs w:val="21"/>
                <w:lang w:eastAsia="zh-CN"/>
              </w:rPr>
              <w:t>准入证号CREC-10128</w:t>
            </w:r>
            <w:r>
              <w:rPr>
                <w:rFonts w:hint="eastAsia" w:asciiTheme="minorEastAsia" w:hAnsiTheme="minorEastAsia" w:eastAsiaTheme="minorEastAsia" w:cstheme="minorEastAsia"/>
                <w:b w:val="0"/>
                <w:bCs/>
                <w:sz w:val="21"/>
                <w:szCs w:val="21"/>
                <w:lang w:val="en-US" w:eastAsia="zh-CN"/>
              </w:rPr>
              <w:t>3</w:t>
            </w:r>
          </w:p>
          <w:p>
            <w:pP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总工期:</w:t>
            </w:r>
            <w:r>
              <w:rPr>
                <w:rFonts w:hint="eastAsia" w:asciiTheme="minorEastAsia" w:hAnsiTheme="minorEastAsia" w:eastAsiaTheme="minorEastAsia" w:cstheme="minorEastAsia"/>
                <w:b w:val="0"/>
                <w:bCs/>
                <w:sz w:val="21"/>
                <w:szCs w:val="21"/>
                <w:lang w:val="en-US" w:eastAsia="zh-CN"/>
              </w:rPr>
              <w:t>8</w:t>
            </w:r>
            <w:r>
              <w:rPr>
                <w:rFonts w:hint="eastAsia" w:asciiTheme="minorEastAsia" w:hAnsiTheme="minorEastAsia" w:eastAsiaTheme="minorEastAsia" w:cstheme="minorEastAsia"/>
                <w:b w:val="0"/>
                <w:bCs/>
                <w:sz w:val="21"/>
                <w:szCs w:val="21"/>
                <w:lang w:eastAsia="zh-CN"/>
              </w:rPr>
              <w:t>个月，开始工作日期:2019年</w:t>
            </w:r>
            <w:r>
              <w:rPr>
                <w:rFonts w:hint="eastAsia" w:asciiTheme="minorEastAsia" w:hAnsiTheme="minorEastAsia" w:eastAsiaTheme="minorEastAsia" w:cstheme="minorEastAsia"/>
                <w:b w:val="0"/>
                <w:bCs/>
                <w:sz w:val="21"/>
                <w:szCs w:val="21"/>
                <w:lang w:val="en-US" w:eastAsia="zh-CN"/>
              </w:rPr>
              <w:t>7</w:t>
            </w:r>
            <w:r>
              <w:rPr>
                <w:rFonts w:hint="eastAsia" w:asciiTheme="minorEastAsia" w:hAnsiTheme="minorEastAsia" w:eastAsiaTheme="minorEastAsia" w:cstheme="minorEastAsia"/>
                <w:b w:val="0"/>
                <w:bCs/>
                <w:sz w:val="21"/>
                <w:szCs w:val="21"/>
                <w:lang w:eastAsia="zh-CN"/>
              </w:rPr>
              <w:t>月25日，</w:t>
            </w:r>
            <w:r>
              <w:rPr>
                <w:rFonts w:hint="eastAsia" w:asciiTheme="minorEastAsia" w:hAnsiTheme="minorEastAsia" w:eastAsiaTheme="minorEastAsia" w:cstheme="minorEastAsia"/>
                <w:b w:val="0"/>
                <w:bCs/>
                <w:sz w:val="21"/>
                <w:szCs w:val="21"/>
                <w:lang w:val="en-US" w:eastAsia="zh-CN"/>
              </w:rPr>
              <w:t>预计</w:t>
            </w:r>
            <w:r>
              <w:rPr>
                <w:rFonts w:hint="eastAsia" w:asciiTheme="minorEastAsia" w:hAnsiTheme="minorEastAsia" w:eastAsiaTheme="minorEastAsia" w:cstheme="minorEastAsia"/>
                <w:b w:val="0"/>
                <w:bCs/>
                <w:sz w:val="21"/>
                <w:szCs w:val="21"/>
                <w:lang w:eastAsia="zh-CN"/>
              </w:rPr>
              <w:t>结束工作日期:2020年3月</w:t>
            </w:r>
            <w:r>
              <w:rPr>
                <w:rFonts w:hint="eastAsia" w:asciiTheme="minorEastAsia" w:hAnsiTheme="minorEastAsia" w:eastAsiaTheme="minorEastAsia" w:cstheme="minorEastAsia"/>
                <w:b w:val="0"/>
                <w:bCs/>
                <w:sz w:val="21"/>
                <w:szCs w:val="21"/>
                <w:lang w:val="en-US" w:eastAsia="zh-CN"/>
              </w:rPr>
              <w:t>25</w:t>
            </w:r>
            <w:r>
              <w:rPr>
                <w:rFonts w:hint="eastAsia" w:asciiTheme="minorEastAsia" w:hAnsiTheme="minorEastAsia" w:eastAsiaTheme="minorEastAsia" w:cstheme="minorEastAsia"/>
                <w:b w:val="0"/>
                <w:bCs/>
                <w:sz w:val="21"/>
                <w:szCs w:val="21"/>
                <w:lang w:eastAsia="zh-CN"/>
              </w:rPr>
              <w:t>日</w:t>
            </w:r>
          </w:p>
          <w:p>
            <w:pP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工程概况</w:t>
            </w:r>
          </w:p>
          <w:p>
            <w:pPr>
              <w:rPr>
                <w:rFonts w:hint="eastAsia" w:asciiTheme="minorEastAsia" w:hAnsiTheme="minorEastAsia" w:eastAsiaTheme="minorEastAsia" w:cstheme="minorEastAsia"/>
                <w:b w:val="0"/>
                <w:bCs/>
                <w:sz w:val="21"/>
                <w:szCs w:val="21"/>
                <w:lang w:eastAsia="zh-CN"/>
              </w:rPr>
            </w:pPr>
            <w:r>
              <w:rPr>
                <w:rFonts w:hint="eastAsia" w:asciiTheme="minorEastAsia" w:hAnsiTheme="minorEastAsia" w:eastAsiaTheme="minorEastAsia" w:cstheme="minorEastAsia"/>
                <w:b w:val="0"/>
                <w:bCs/>
                <w:sz w:val="21"/>
                <w:szCs w:val="21"/>
                <w:lang w:eastAsia="zh-CN"/>
              </w:rPr>
              <w:t>工程名称：中铁</w:t>
            </w:r>
            <w:r>
              <w:rPr>
                <w:rFonts w:hint="eastAsia" w:asciiTheme="minorEastAsia" w:hAnsiTheme="minorEastAsia" w:eastAsiaTheme="minorEastAsia" w:cstheme="minorEastAsia"/>
                <w:b w:val="0"/>
                <w:bCs/>
                <w:sz w:val="21"/>
                <w:szCs w:val="21"/>
                <w:lang w:val="en-US" w:eastAsia="zh-CN"/>
              </w:rPr>
              <w:t>十</w:t>
            </w:r>
            <w:r>
              <w:rPr>
                <w:rFonts w:hint="eastAsia" w:asciiTheme="minorEastAsia" w:hAnsiTheme="minorEastAsia" w:eastAsiaTheme="minorEastAsia" w:cstheme="minorEastAsia"/>
                <w:b w:val="0"/>
                <w:bCs/>
                <w:sz w:val="21"/>
                <w:szCs w:val="21"/>
                <w:lang w:eastAsia="zh-CN"/>
              </w:rPr>
              <w:t>局新台</w:t>
            </w:r>
            <w:r>
              <w:rPr>
                <w:rFonts w:hint="eastAsia" w:asciiTheme="minorEastAsia" w:hAnsiTheme="minorEastAsia" w:eastAsiaTheme="minorEastAsia" w:cstheme="minorEastAsia"/>
                <w:b w:val="0"/>
                <w:bCs/>
                <w:sz w:val="21"/>
                <w:szCs w:val="21"/>
                <w:lang w:val="en-US" w:eastAsia="zh-CN"/>
              </w:rPr>
              <w:t>2</w:t>
            </w:r>
            <w:r>
              <w:rPr>
                <w:rFonts w:hint="eastAsia" w:asciiTheme="minorEastAsia" w:hAnsiTheme="minorEastAsia" w:eastAsiaTheme="minorEastAsia" w:cstheme="minorEastAsia"/>
                <w:b w:val="0"/>
                <w:bCs/>
                <w:sz w:val="21"/>
                <w:szCs w:val="21"/>
                <w:lang w:eastAsia="zh-CN"/>
              </w:rPr>
              <w:t>标一分部</w:t>
            </w:r>
            <w:r>
              <w:rPr>
                <w:rFonts w:hint="eastAsia" w:asciiTheme="minorEastAsia" w:hAnsiTheme="minorEastAsia" w:eastAsiaTheme="minorEastAsia" w:cstheme="minorEastAsia"/>
                <w:b w:val="0"/>
                <w:bCs/>
                <w:sz w:val="21"/>
                <w:szCs w:val="21"/>
                <w:lang w:val="en-US" w:eastAsia="zh-CN"/>
              </w:rPr>
              <w:t>项目</w:t>
            </w:r>
            <w:r>
              <w:rPr>
                <w:rFonts w:hint="eastAsia" w:asciiTheme="minorEastAsia" w:hAnsiTheme="minorEastAsia" w:eastAsiaTheme="minorEastAsia" w:cstheme="minorEastAsia"/>
                <w:b w:val="0"/>
                <w:bCs/>
                <w:sz w:val="21"/>
                <w:szCs w:val="21"/>
                <w:lang w:eastAsia="zh-CN"/>
              </w:rPr>
              <w:t>梁板架设工程</w:t>
            </w:r>
          </w:p>
          <w:p>
            <w:pPr>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val="0"/>
                <w:bCs/>
                <w:sz w:val="21"/>
                <w:szCs w:val="21"/>
                <w:lang w:eastAsia="zh-CN"/>
              </w:rPr>
              <w:t>劳务作业地点：</w:t>
            </w:r>
            <w:r>
              <w:rPr>
                <w:rFonts w:hint="eastAsia" w:asciiTheme="minorEastAsia" w:hAnsiTheme="minorEastAsia" w:eastAsiaTheme="minorEastAsia" w:cstheme="minorEastAsia"/>
                <w:b w:val="0"/>
                <w:bCs/>
                <w:color w:val="auto"/>
                <w:sz w:val="21"/>
                <w:szCs w:val="21"/>
                <w:lang w:eastAsia="zh-CN"/>
              </w:rPr>
              <w:t>山东省</w:t>
            </w:r>
            <w:r>
              <w:rPr>
                <w:rFonts w:hint="eastAsia" w:asciiTheme="minorEastAsia" w:hAnsiTheme="minorEastAsia" w:eastAsiaTheme="minorEastAsia" w:cstheme="minorEastAsia"/>
                <w:b w:val="0"/>
                <w:bCs/>
                <w:color w:val="auto"/>
                <w:sz w:val="21"/>
                <w:szCs w:val="21"/>
                <w:lang w:val="en-US" w:eastAsia="zh-CN"/>
              </w:rPr>
              <w:t>临沂</w:t>
            </w:r>
            <w:r>
              <w:rPr>
                <w:rFonts w:hint="eastAsia" w:asciiTheme="minorEastAsia" w:hAnsiTheme="minorEastAsia" w:eastAsiaTheme="minorEastAsia" w:cstheme="minorEastAsia"/>
                <w:b w:val="0"/>
                <w:bCs/>
                <w:color w:val="auto"/>
                <w:sz w:val="21"/>
                <w:szCs w:val="21"/>
                <w:lang w:eastAsia="zh-CN"/>
              </w:rPr>
              <w:t>市平邑县</w:t>
            </w:r>
          </w:p>
          <w:p>
            <w:pPr>
              <w:rPr>
                <w:rFonts w:hint="eastAsia" w:asciiTheme="minorEastAsia" w:hAnsiTheme="minorEastAsia" w:eastAsiaTheme="minorEastAsia" w:cstheme="minorEastAsia"/>
                <w:b w:val="0"/>
                <w:bCs/>
                <w:color w:val="auto"/>
                <w:sz w:val="21"/>
                <w:szCs w:val="21"/>
                <w:lang w:eastAsia="zh-CN"/>
              </w:rPr>
            </w:pPr>
            <w:r>
              <w:rPr>
                <w:rFonts w:hint="eastAsia" w:asciiTheme="minorEastAsia" w:hAnsiTheme="minorEastAsia" w:eastAsiaTheme="minorEastAsia" w:cstheme="minorEastAsia"/>
                <w:b w:val="0"/>
                <w:bCs/>
                <w:color w:val="auto"/>
                <w:sz w:val="21"/>
                <w:szCs w:val="21"/>
                <w:lang w:eastAsia="zh-CN"/>
              </w:rPr>
              <w:t>劳务分包内容：中铁</w:t>
            </w:r>
            <w:r>
              <w:rPr>
                <w:rFonts w:hint="eastAsia" w:asciiTheme="minorEastAsia" w:hAnsiTheme="minorEastAsia" w:eastAsiaTheme="minorEastAsia" w:cstheme="minorEastAsia"/>
                <w:b w:val="0"/>
                <w:bCs/>
                <w:color w:val="auto"/>
                <w:sz w:val="21"/>
                <w:szCs w:val="21"/>
                <w:lang w:val="en-US" w:eastAsia="zh-CN"/>
              </w:rPr>
              <w:t>十</w:t>
            </w:r>
            <w:r>
              <w:rPr>
                <w:rFonts w:hint="eastAsia" w:asciiTheme="minorEastAsia" w:hAnsiTheme="minorEastAsia" w:eastAsiaTheme="minorEastAsia" w:cstheme="minorEastAsia"/>
                <w:b w:val="0"/>
                <w:bCs/>
                <w:color w:val="auto"/>
                <w:sz w:val="21"/>
                <w:szCs w:val="21"/>
                <w:lang w:eastAsia="zh-CN"/>
              </w:rPr>
              <w:t>局新台</w:t>
            </w:r>
            <w:r>
              <w:rPr>
                <w:rFonts w:hint="eastAsia" w:asciiTheme="minorEastAsia" w:hAnsiTheme="minorEastAsia" w:eastAsiaTheme="minorEastAsia" w:cstheme="minorEastAsia"/>
                <w:b w:val="0"/>
                <w:bCs/>
                <w:color w:val="auto"/>
                <w:sz w:val="21"/>
                <w:szCs w:val="21"/>
                <w:lang w:val="en-US" w:eastAsia="zh-CN"/>
              </w:rPr>
              <w:t>2</w:t>
            </w:r>
            <w:r>
              <w:rPr>
                <w:rFonts w:hint="eastAsia" w:asciiTheme="minorEastAsia" w:hAnsiTheme="minorEastAsia" w:eastAsiaTheme="minorEastAsia" w:cstheme="minorEastAsia"/>
                <w:b w:val="0"/>
                <w:bCs/>
                <w:color w:val="auto"/>
                <w:sz w:val="21"/>
                <w:szCs w:val="21"/>
                <w:lang w:eastAsia="zh-CN"/>
              </w:rPr>
              <w:t>标一分部</w:t>
            </w:r>
            <w:r>
              <w:rPr>
                <w:rFonts w:hint="eastAsia" w:asciiTheme="minorEastAsia" w:hAnsiTheme="minorEastAsia" w:eastAsiaTheme="minorEastAsia" w:cstheme="minorEastAsia"/>
                <w:b w:val="0"/>
                <w:bCs/>
                <w:color w:val="auto"/>
                <w:sz w:val="21"/>
                <w:szCs w:val="21"/>
                <w:lang w:val="en-US" w:eastAsia="zh-CN"/>
              </w:rPr>
              <w:t>项目</w:t>
            </w:r>
            <w:r>
              <w:rPr>
                <w:rFonts w:hint="eastAsia" w:asciiTheme="minorEastAsia" w:hAnsiTheme="minorEastAsia" w:eastAsiaTheme="minorEastAsia" w:cstheme="minorEastAsia"/>
                <w:b w:val="0"/>
                <w:bCs/>
                <w:color w:val="auto"/>
                <w:sz w:val="21"/>
                <w:szCs w:val="21"/>
                <w:lang w:eastAsia="zh-CN"/>
              </w:rPr>
              <w:t>梁板架设工程</w:t>
            </w:r>
          </w:p>
          <w:p>
            <w:pPr>
              <w:jc w:val="both"/>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color w:val="auto"/>
                <w:sz w:val="21"/>
                <w:szCs w:val="21"/>
              </w:rPr>
              <w:t xml:space="preserve">2、查  </w:t>
            </w:r>
            <w:r>
              <w:rPr>
                <w:rFonts w:hint="eastAsia" w:asciiTheme="minorEastAsia" w:hAnsiTheme="minorEastAsia" w:eastAsiaTheme="minorEastAsia" w:cstheme="minorEastAsia"/>
                <w:b/>
                <w:color w:val="auto"/>
                <w:sz w:val="21"/>
                <w:szCs w:val="21"/>
                <w:lang w:eastAsia="zh-CN"/>
              </w:rPr>
              <w:t>《</w:t>
            </w:r>
            <w:bookmarkStart w:id="0" w:name="_Toc32184"/>
            <w:bookmarkStart w:id="1" w:name="_Toc296716951"/>
            <w:r>
              <w:rPr>
                <w:rFonts w:hint="eastAsia" w:asciiTheme="minorEastAsia" w:hAnsiTheme="minorEastAsia" w:eastAsiaTheme="minorEastAsia" w:cstheme="minorEastAsia"/>
                <w:b/>
                <w:color w:val="auto"/>
                <w:sz w:val="21"/>
                <w:szCs w:val="21"/>
                <w:lang w:eastAsia="zh-CN"/>
              </w:rPr>
              <w:t>梁板架设安全专项施工方案</w:t>
            </w:r>
            <w:bookmarkEnd w:id="0"/>
            <w:bookmarkEnd w:id="1"/>
            <w:r>
              <w:rPr>
                <w:rFonts w:hint="eastAsia" w:asciiTheme="minorEastAsia" w:hAnsiTheme="minorEastAsia" w:eastAsiaTheme="minorEastAsia" w:cstheme="minorEastAsia"/>
                <w:b/>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编制依据：</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《中华人民共和国安全生产法》(中华人民共和国主席令70号)；</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《生产安全事故报告和调查处理条例》（国务院493号令）；</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建设部《建设工程安全生产管理条例》（中华人民共和国国务院令第393号）</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《公路桥涵施工技术规范》（JTG-TF50—2011）</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《公路工程质量评定标准》（JTG  F80／1—2004）</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《公路工程施工安全技术规范》（JTG F90—2015）</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《起重机械安全规程》GB6067.1-2010</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《起重机械安全规程》GB6067.5-2014</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color w:val="auto"/>
                <w:sz w:val="21"/>
                <w:szCs w:val="21"/>
              </w:rPr>
              <w:t>起重设备安装工程施工及验收规范》  GB50278-2010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《特种设备安全监察条例》</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《起重机械安全监督规定》</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施工承包合同、施工方案等。</w:t>
            </w:r>
          </w:p>
          <w:p>
            <w:pPr>
              <w:spacing w:line="360" w:lineRule="auto"/>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现场核查以上</w:t>
            </w:r>
            <w:r>
              <w:rPr>
                <w:rFonts w:hint="eastAsia" w:asciiTheme="minorEastAsia" w:hAnsiTheme="minorEastAsia" w:eastAsiaTheme="minorEastAsia" w:cstheme="minorEastAsia"/>
                <w:sz w:val="21"/>
                <w:szCs w:val="21"/>
              </w:rPr>
              <w:t>为有效版本</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由工程部编制施工方案，并对项目部进行了技术培训与交底工作。</w:t>
            </w:r>
          </w:p>
          <w:p>
            <w:pPr>
              <w:pStyle w:val="10"/>
              <w:ind w:left="0" w:leftChars="0" w:firstLine="0" w:firstLineChars="0"/>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3.该项目管理指标为：</w:t>
            </w:r>
          </w:p>
          <w:p>
            <w:pPr>
              <w:spacing w:line="36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工死亡事故、重伤事故为零；工伤事故频率低于5‰；一般及以上责任交通事故、火灾事故为零；重大机损事故为零；一般机损事故频率低于2.5％；重大环境污染事故为零；生产区域隐患定人、定措施、定期限整改率100％；安全教育覆盖率100％。</w:t>
            </w:r>
          </w:p>
          <w:p>
            <w:pPr>
              <w:spacing w:line="36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 xml:space="preserve">  经查，2019年度达成指标要求。</w:t>
            </w:r>
          </w:p>
          <w:p>
            <w:pP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4</w:t>
            </w:r>
            <w:r>
              <w:rPr>
                <w:rFonts w:hint="eastAsia" w:asciiTheme="minorEastAsia" w:hAnsiTheme="minorEastAsia" w:eastAsiaTheme="minorEastAsia" w:cstheme="minorEastAsia"/>
                <w:b/>
                <w:bCs/>
                <w:color w:val="auto"/>
                <w:sz w:val="21"/>
                <w:szCs w:val="21"/>
              </w:rPr>
              <w:t>、查人员配置：</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持证情况</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姓名</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证件编号</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企业安全生产</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莫利昆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冀建安A(2018)0029520</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专职安全人员</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王肖博</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冀建安C(2018)0054800</w:t>
            </w:r>
          </w:p>
          <w:p>
            <w:pP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建造师证书      王雨    冀213141805980（建筑工程）</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工程师</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高智超</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廊职改办字[2018]17号</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工程师</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牛超</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市职办字[2018]192号</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工程师</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董宝峰</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市职办字[2018]192号</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起重信号司索工</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余建福</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冀R032018002591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起重信号司索工</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任利广</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冀R032018002609</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起重机械司机</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苏爱军</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冀R042018003197</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起重机械司机</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甄永涛</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冀R042018003201</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起重机安装拆卸工</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马国喜</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冀R052018000705</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起重机安装拆卸工</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刘力永</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冀R052018000716</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起重机安装拆卸工</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张广乐</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冀R052018000723</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电工</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车建亮</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T130124198603180058</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以上人员均持证上岗，证书均在有效期内，证书见附件。</w:t>
            </w:r>
          </w:p>
          <w:p>
            <w:pPr>
              <w:pStyle w:val="4"/>
              <w:numPr>
                <w:ilvl w:val="0"/>
                <w:numId w:val="0"/>
              </w:numPr>
              <w:tabs>
                <w:tab w:val="left" w:pos="7650"/>
              </w:tabs>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val="en-US" w:eastAsia="zh-CN"/>
              </w:rPr>
              <w:t>5、</w:t>
            </w:r>
            <w:r>
              <w:rPr>
                <w:rFonts w:hint="eastAsia" w:asciiTheme="minorEastAsia" w:hAnsiTheme="minorEastAsia" w:eastAsiaTheme="minorEastAsia" w:cstheme="minorEastAsia"/>
                <w:sz w:val="21"/>
                <w:szCs w:val="21"/>
              </w:rPr>
              <w:t>查到：</w:t>
            </w:r>
            <w:r>
              <w:rPr>
                <w:rFonts w:hint="eastAsia" w:asciiTheme="minorEastAsia" w:hAnsiTheme="minorEastAsia" w:cstheme="minorEastAsia"/>
                <w:sz w:val="21"/>
                <w:szCs w:val="21"/>
                <w:lang w:val="en-US" w:eastAsia="zh-CN"/>
              </w:rPr>
              <w:t>项目用到</w:t>
            </w:r>
            <w:r>
              <w:rPr>
                <w:rFonts w:hint="eastAsia" w:asciiTheme="minorEastAsia" w:hAnsiTheme="minorEastAsia" w:eastAsiaTheme="minorEastAsia" w:cstheme="minorEastAsia"/>
                <w:sz w:val="21"/>
                <w:szCs w:val="21"/>
              </w:rPr>
              <w:t>主要设备</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施工机具、工具</w:t>
            </w:r>
            <w:r>
              <w:rPr>
                <w:rFonts w:hint="eastAsia" w:asciiTheme="minorEastAsia" w:hAnsiTheme="minorEastAsia" w:eastAsiaTheme="minorEastAsia" w:cstheme="minorEastAsia"/>
                <w:sz w:val="21"/>
                <w:szCs w:val="21"/>
              </w:rPr>
              <w:t>：</w:t>
            </w:r>
          </w:p>
          <w:p>
            <w:pPr>
              <w:pStyle w:val="4"/>
              <w:numPr>
                <w:ilvl w:val="0"/>
                <w:numId w:val="0"/>
              </w:numPr>
              <w:tabs>
                <w:tab w:val="left" w:pos="7650"/>
              </w:tabs>
              <w:spacing w:line="360" w:lineRule="auto"/>
              <w:ind w:firstLine="420" w:firstLineChars="20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全地面式三一220T起重机</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1台，德龙X3000汽车</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cstheme="minorEastAsia"/>
                <w:sz w:val="21"/>
                <w:szCs w:val="21"/>
                <w:lang w:val="en-US" w:eastAsia="zh-CN"/>
              </w:rPr>
              <w:t>2</w:t>
            </w:r>
            <w:r>
              <w:rPr>
                <w:rFonts w:hint="eastAsia" w:asciiTheme="minorEastAsia" w:hAnsiTheme="minorEastAsia" w:eastAsiaTheme="minorEastAsia" w:cstheme="minorEastAsia"/>
                <w:sz w:val="21"/>
                <w:szCs w:val="21"/>
              </w:rPr>
              <w:t>辆</w:t>
            </w:r>
            <w:r>
              <w:rPr>
                <w:rFonts w:hint="eastAsia" w:asciiTheme="minorEastAsia" w:hAnsiTheme="minorEastAsia" w:cstheme="minorEastAsia"/>
                <w:sz w:val="21"/>
                <w:szCs w:val="21"/>
                <w:lang w:eastAsia="zh-CN"/>
              </w:rPr>
              <w:t>、</w:t>
            </w:r>
            <w:r>
              <w:rPr>
                <w:rFonts w:hint="eastAsia" w:asciiTheme="minorEastAsia" w:hAnsiTheme="minorEastAsia" w:eastAsiaTheme="minorEastAsia" w:cstheme="minorEastAsia"/>
                <w:color w:val="auto"/>
                <w:sz w:val="21"/>
                <w:szCs w:val="21"/>
                <w:lang w:val="en-US" w:eastAsia="zh-CN"/>
              </w:rPr>
              <w:t>工具箱、电风扇、安全帽、主臂销子、螺丝、卸扣、卷尺、机械千斤顶、大锤、黄油枪、钳子、扳手、防冻液、黄油、胶布、生胶带等。</w:t>
            </w:r>
          </w:p>
          <w:p>
            <w:pPr>
              <w:spacing w:line="36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现场查看，</w:t>
            </w:r>
            <w:r>
              <w:rPr>
                <w:rFonts w:hint="eastAsia" w:asciiTheme="minorEastAsia" w:hAnsiTheme="minorEastAsia" w:eastAsiaTheme="minorEastAsia" w:cstheme="minorEastAsia"/>
                <w:sz w:val="21"/>
                <w:szCs w:val="21"/>
              </w:rPr>
              <w:t>通过定期的维护检修，主要设备</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施工机具、工具</w:t>
            </w:r>
            <w:r>
              <w:rPr>
                <w:rFonts w:hint="eastAsia" w:asciiTheme="minorEastAsia" w:hAnsiTheme="minorEastAsia" w:eastAsiaTheme="minorEastAsia" w:cstheme="minorEastAsia"/>
                <w:sz w:val="21"/>
                <w:szCs w:val="21"/>
              </w:rPr>
              <w:t>备处于完好状态。</w:t>
            </w:r>
            <w:r>
              <w:rPr>
                <w:rFonts w:hint="eastAsia" w:asciiTheme="minorEastAsia" w:hAnsiTheme="minorEastAsia" w:eastAsiaTheme="minorEastAsia" w:cstheme="minorEastAsia"/>
                <w:sz w:val="21"/>
                <w:szCs w:val="21"/>
                <w:lang w:val="en-US" w:eastAsia="zh-CN"/>
              </w:rPr>
              <w:t>基本满足施工要求。</w:t>
            </w:r>
          </w:p>
          <w:p>
            <w:pPr>
              <w:numPr>
                <w:ilvl w:val="0"/>
                <w:numId w:val="0"/>
              </w:numPr>
              <w:spacing w:line="400" w:lineRule="exact"/>
              <w:ind w:leftChars="0"/>
              <w:jc w:val="left"/>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val="en-US" w:eastAsia="zh-CN"/>
              </w:rPr>
              <w:t>6、</w:t>
            </w:r>
            <w:r>
              <w:rPr>
                <w:rFonts w:hint="eastAsia" w:asciiTheme="minorEastAsia" w:hAnsiTheme="minorEastAsia" w:eastAsiaTheme="minorEastAsia" w:cstheme="minorEastAsia"/>
                <w:b/>
                <w:bCs/>
                <w:sz w:val="21"/>
                <w:szCs w:val="21"/>
              </w:rPr>
              <w:t>监测和测量</w:t>
            </w:r>
            <w:r>
              <w:rPr>
                <w:rFonts w:hint="eastAsia" w:asciiTheme="minorEastAsia" w:hAnsiTheme="minorEastAsia" w:eastAsiaTheme="minorEastAsia" w:cstheme="minorEastAsia"/>
                <w:b/>
                <w:bCs/>
                <w:sz w:val="21"/>
                <w:szCs w:val="21"/>
                <w:lang w:eastAsia="zh-CN"/>
              </w:rPr>
              <w:t>：</w:t>
            </w:r>
          </w:p>
          <w:p>
            <w:pPr>
              <w:numPr>
                <w:ilvl w:val="0"/>
                <w:numId w:val="0"/>
              </w:numPr>
              <w:spacing w:line="400" w:lineRule="exact"/>
              <w:ind w:leftChars="0" w:firstLine="420" w:firstLineChars="200"/>
              <w:jc w:val="left"/>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特种</w:t>
            </w:r>
            <w:r>
              <w:rPr>
                <w:rFonts w:hint="eastAsia" w:asciiTheme="minorEastAsia" w:hAnsiTheme="minorEastAsia" w:eastAsiaTheme="minorEastAsia" w:cstheme="minorEastAsia"/>
                <w:sz w:val="21"/>
                <w:szCs w:val="21"/>
              </w:rPr>
              <w:t>设备在进场前通过</w:t>
            </w:r>
            <w:r>
              <w:rPr>
                <w:rFonts w:hint="eastAsia" w:asciiTheme="minorEastAsia" w:hAnsiTheme="minorEastAsia" w:eastAsiaTheme="minorEastAsia" w:cstheme="minorEastAsia"/>
                <w:sz w:val="21"/>
                <w:szCs w:val="21"/>
                <w:lang w:val="en-US" w:eastAsia="zh-CN"/>
              </w:rPr>
              <w:t>监理验收</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属于特种设备吊装服务，无生产过程，暂时没有计量器具，不涉及计量器具检定/校准。</w:t>
            </w:r>
            <w:r>
              <w:rPr>
                <w:rFonts w:hint="eastAsia" w:asciiTheme="minorEastAsia" w:hAnsiTheme="minorEastAsia" w:eastAsiaTheme="minorEastAsia" w:cstheme="minorEastAsia"/>
                <w:sz w:val="21"/>
                <w:szCs w:val="21"/>
              </w:rPr>
              <w:t>经查，没有计算机软件用于监视和测量情况。</w:t>
            </w:r>
          </w:p>
          <w:p>
            <w:pPr>
              <w:pStyle w:val="10"/>
              <w:ind w:left="0" w:leftChars="0" w:firstLine="0" w:firstLineChars="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val="en-US" w:eastAsia="zh-CN"/>
              </w:rPr>
              <w:t>7</w:t>
            </w:r>
            <w:r>
              <w:rPr>
                <w:rFonts w:hint="eastAsia" w:asciiTheme="minorEastAsia" w:hAnsiTheme="minorEastAsia" w:eastAsiaTheme="minorEastAsia" w:cstheme="minorEastAsia"/>
                <w:b/>
                <w:sz w:val="21"/>
                <w:szCs w:val="21"/>
              </w:rPr>
              <w:t>、查现场工程作业指导文件：</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查</w:t>
            </w:r>
            <w:r>
              <w:rPr>
                <w:rFonts w:hint="eastAsia" w:asciiTheme="minorEastAsia" w:hAnsiTheme="minorEastAsia" w:eastAsiaTheme="minorEastAsia" w:cstheme="minorEastAsia"/>
                <w:color w:val="auto"/>
                <w:sz w:val="21"/>
                <w:szCs w:val="21"/>
              </w:rPr>
              <w:t>机械设备管理制度、工程质量策划控制程序、物资采购控制程序、工程项目施工质量管理制度、施工过程质量管理制度、工程质量验收制度，工程项目实施时由项目部根据工程施工需要和实际配备人员设备，明确项目经理及相关管理人员和施工人员，组建成项目部，实施工程项目质量管理和施工。</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工程的质量管理策划主要是以施工方案的形式进行，由</w:t>
            </w:r>
            <w:r>
              <w:rPr>
                <w:rFonts w:hint="eastAsia" w:asciiTheme="minorEastAsia" w:hAnsiTheme="minorEastAsia" w:eastAsiaTheme="minorEastAsia" w:cstheme="minorEastAsia"/>
                <w:color w:val="auto"/>
                <w:sz w:val="21"/>
                <w:szCs w:val="21"/>
                <w:lang w:val="en-US" w:eastAsia="zh-CN"/>
              </w:rPr>
              <w:t>本公司工程部编制吊装方案，交由甲方（业主），纳入甲方的施工方案中。</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抽查施工方案的编制情况，主要内容有：工程概况；</w:t>
            </w:r>
            <w:r>
              <w:rPr>
                <w:rFonts w:hint="eastAsia" w:asciiTheme="minorEastAsia" w:hAnsiTheme="minorEastAsia" w:eastAsiaTheme="minorEastAsia" w:cstheme="minorEastAsia"/>
                <w:color w:val="auto"/>
                <w:sz w:val="21"/>
                <w:szCs w:val="21"/>
                <w:lang w:val="en-US" w:eastAsia="zh-CN"/>
              </w:rPr>
              <w:t>起重吊装服务</w:t>
            </w:r>
            <w:r>
              <w:rPr>
                <w:rFonts w:hint="eastAsia" w:asciiTheme="minorEastAsia" w:hAnsiTheme="minorEastAsia" w:eastAsiaTheme="minorEastAsia" w:cstheme="minorEastAsia"/>
                <w:color w:val="auto"/>
                <w:sz w:val="21"/>
                <w:szCs w:val="21"/>
              </w:rPr>
              <w:t>危险源及控制措施施工方法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起重吊装方案、</w:t>
            </w:r>
            <w:r>
              <w:rPr>
                <w:rFonts w:hint="eastAsia" w:asciiTheme="minorEastAsia" w:hAnsiTheme="minorEastAsia" w:eastAsiaTheme="minorEastAsia" w:cstheme="minorEastAsia"/>
                <w:color w:val="auto"/>
                <w:sz w:val="21"/>
                <w:szCs w:val="21"/>
              </w:rPr>
              <w:t>拟投入的主要物质计划；拟投入的主要施工机械、设备计划；人力资源的安排计划；确保工程质量的技术组织措施；确保安全生产的技术组织措施；确保工期的技术组织措施；确保文明施工的技术组织措施；工程施工重点和难点及保证措施；施工现场总平面布置图；施工进度计划表；突发事件的应急措施、违规事件的报告与处理、应收集的信息及传递要求、与有关方的沟通方式等。</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提供的施工方案确立了：吊装计算、</w:t>
            </w:r>
            <w:r>
              <w:rPr>
                <w:rFonts w:hint="eastAsia" w:asciiTheme="minorEastAsia" w:hAnsiTheme="minorEastAsia" w:eastAsiaTheme="minorEastAsia" w:cstheme="minorEastAsia"/>
                <w:color w:val="auto"/>
                <w:sz w:val="21"/>
                <w:szCs w:val="21"/>
                <w:lang w:val="en-US" w:eastAsia="zh-CN"/>
              </w:rPr>
              <w:t>起重吊装</w:t>
            </w:r>
            <w:r>
              <w:rPr>
                <w:rFonts w:hint="eastAsia" w:asciiTheme="minorEastAsia" w:hAnsiTheme="minorEastAsia" w:eastAsiaTheme="minorEastAsia" w:cstheme="minorEastAsia"/>
                <w:color w:val="auto"/>
                <w:sz w:val="21"/>
                <w:szCs w:val="21"/>
              </w:rPr>
              <w:t>危险源清单</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文明施工专项方案、应急预案等施工方案，</w:t>
            </w:r>
            <w:r>
              <w:rPr>
                <w:rFonts w:hint="eastAsia" w:asciiTheme="minorEastAsia" w:hAnsiTheme="minorEastAsia" w:eastAsiaTheme="minorEastAsia" w:cstheme="minorEastAsia"/>
                <w:color w:val="auto"/>
                <w:sz w:val="21"/>
                <w:szCs w:val="21"/>
                <w:lang w:val="en-US" w:eastAsia="zh-CN"/>
              </w:rPr>
              <w:t>基本</w:t>
            </w:r>
            <w:r>
              <w:rPr>
                <w:rFonts w:hint="eastAsia" w:asciiTheme="minorEastAsia" w:hAnsiTheme="minorEastAsia" w:eastAsiaTheme="minorEastAsia" w:cstheme="minorEastAsia"/>
                <w:color w:val="auto"/>
                <w:sz w:val="21"/>
                <w:szCs w:val="21"/>
              </w:rPr>
              <w:t>符合要求。</w:t>
            </w:r>
          </w:p>
          <w:p>
            <w:pPr>
              <w:pStyle w:val="10"/>
              <w:ind w:left="0" w:leftChars="0" w:firstLine="0" w:firstLineChars="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val="en-US" w:eastAsia="zh-CN"/>
              </w:rPr>
              <w:t>8</w:t>
            </w:r>
            <w:r>
              <w:rPr>
                <w:rFonts w:hint="eastAsia" w:asciiTheme="minorEastAsia" w:hAnsiTheme="minorEastAsia" w:eastAsiaTheme="minorEastAsia" w:cstheme="minorEastAsia"/>
                <w:b/>
                <w:sz w:val="21"/>
                <w:szCs w:val="21"/>
              </w:rPr>
              <w:t>、查在建项目主要施工流程：</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梁架设工艺流程（甲方提供）：</w:t>
            </w:r>
          </w:p>
          <w:p>
            <w:pPr>
              <w:spacing w:line="360" w:lineRule="auto"/>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场地准备→机械就位→捆梁→提梁→T梁就位（先安装便道对边的T梁）→重复第二片→焊接联结钢板→支座灌浆。</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其中：焊接过程属于甲方控制，甲方负责施工；起重</w:t>
            </w:r>
            <w:r>
              <w:rPr>
                <w:rFonts w:hint="eastAsia" w:asciiTheme="minorEastAsia" w:hAnsiTheme="minorEastAsia" w:eastAsiaTheme="minorEastAsia" w:cstheme="minorEastAsia"/>
                <w:color w:val="auto"/>
                <w:sz w:val="21"/>
                <w:szCs w:val="21"/>
              </w:rPr>
              <w:t>吊装流程</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本公司起草，纳入甲方工艺方案中</w:t>
            </w:r>
            <w:r>
              <w:rPr>
                <w:rFonts w:hint="eastAsia" w:asciiTheme="minorEastAsia" w:hAnsiTheme="minorEastAsia" w:eastAsiaTheme="minorEastAsia" w:cstheme="minorEastAsia"/>
                <w:color w:val="auto"/>
                <w:sz w:val="21"/>
                <w:szCs w:val="21"/>
                <w:lang w:eastAsia="zh-CN"/>
              </w:rPr>
              <w:t>）。</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起重</w:t>
            </w:r>
            <w:r>
              <w:rPr>
                <w:rFonts w:hint="eastAsia" w:asciiTheme="minorEastAsia" w:hAnsiTheme="minorEastAsia" w:eastAsiaTheme="minorEastAsia" w:cstheme="minorEastAsia"/>
                <w:color w:val="auto"/>
                <w:sz w:val="21"/>
                <w:szCs w:val="21"/>
              </w:rPr>
              <w:t>吊装流程</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rPr>
              <w:t>起重机就位、（现场负责人、安全员、起重指挥、起重机司机等）人员就位→检查各安全装置、限位装置、回转装置、吊钩装置、钢丝绳等部件，确保安全→安装安全绳、安全带等→开始吊装→变幅操作、臂架伸缩操作、起升操作、回转操作按要求进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吊装过程</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→吊装完毕，按要求撤场</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关键过程：吊装过程       特殊</w:t>
            </w:r>
            <w:r>
              <w:rPr>
                <w:rFonts w:hint="eastAsia" w:asciiTheme="minorEastAsia" w:hAnsiTheme="minorEastAsia" w:eastAsiaTheme="minorEastAsia" w:cstheme="minorEastAsia"/>
                <w:sz w:val="21"/>
                <w:szCs w:val="21"/>
              </w:rPr>
              <w:t>过程：</w:t>
            </w:r>
            <w:r>
              <w:rPr>
                <w:rFonts w:hint="eastAsia" w:asciiTheme="minorEastAsia" w:hAnsiTheme="minorEastAsia" w:eastAsiaTheme="minorEastAsia" w:cstheme="minorEastAsia"/>
                <w:sz w:val="21"/>
                <w:szCs w:val="21"/>
                <w:lang w:val="en-US" w:eastAsia="zh-CN"/>
              </w:rPr>
              <w:t>无</w:t>
            </w:r>
          </w:p>
          <w:p>
            <w:pPr>
              <w:widowControl/>
              <w:numPr>
                <w:ilvl w:val="0"/>
                <w:numId w:val="4"/>
              </w:numPr>
              <w:adjustRightInd w:val="0"/>
              <w:snapToGrid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 xml:space="preserve">现场确认: </w:t>
            </w:r>
          </w:p>
          <w:p>
            <w:pPr>
              <w:spacing w:line="360" w:lineRule="auto"/>
              <w:ind w:firstLine="420"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与项目负责人余</w:t>
            </w:r>
            <w:bookmarkStart w:id="2" w:name="_GoBack"/>
            <w:bookmarkEnd w:id="2"/>
            <w:r>
              <w:rPr>
                <w:rFonts w:hint="eastAsia" w:asciiTheme="minorEastAsia" w:hAnsiTheme="minorEastAsia" w:eastAsiaTheme="minorEastAsia" w:cstheme="minorEastAsia"/>
                <w:sz w:val="21"/>
                <w:szCs w:val="21"/>
                <w:lang w:val="en-US" w:eastAsia="zh-CN"/>
              </w:rPr>
              <w:t>建福沟通，见</w:t>
            </w:r>
            <w:r>
              <w:rPr>
                <w:rFonts w:hint="eastAsia" w:asciiTheme="minorEastAsia" w:hAnsiTheme="minorEastAsia" w:eastAsiaTheme="minorEastAsia" w:cstheme="minorEastAsia"/>
                <w:sz w:val="21"/>
                <w:szCs w:val="21"/>
              </w:rPr>
              <w:t>项目现场，施工人员着工作服，头戴安全帽，工地周围</w:t>
            </w:r>
            <w:r>
              <w:rPr>
                <w:rFonts w:hint="eastAsia" w:asciiTheme="minorEastAsia" w:hAnsiTheme="minorEastAsia" w:eastAsiaTheme="minorEastAsia" w:cstheme="minorEastAsia"/>
                <w:sz w:val="21"/>
                <w:szCs w:val="21"/>
                <w:lang w:val="en-US" w:eastAsia="zh-CN"/>
              </w:rPr>
              <w:t>有防护装置</w:t>
            </w:r>
            <w:r>
              <w:rPr>
                <w:rFonts w:hint="eastAsia" w:asciiTheme="minorEastAsia" w:hAnsiTheme="minorEastAsia" w:eastAsiaTheme="minorEastAsia" w:cstheme="minorEastAsia"/>
                <w:sz w:val="21"/>
                <w:szCs w:val="21"/>
              </w:rPr>
              <w:t>，有五牌一图，贴有安全标语，设置了应急设施放置区域，按规定摆放了灭火设施，施工设备一机一闸，有接地装置，能够满足安全施工的要求。</w:t>
            </w:r>
          </w:p>
          <w:p>
            <w:pPr>
              <w:spacing w:line="360" w:lineRule="auto"/>
              <w:ind w:firstLine="420"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施工时的噪声主要是</w:t>
            </w:r>
            <w:r>
              <w:rPr>
                <w:rFonts w:hint="eastAsia" w:asciiTheme="minorEastAsia" w:hAnsiTheme="minorEastAsia" w:eastAsiaTheme="minorEastAsia" w:cstheme="minorEastAsia"/>
                <w:sz w:val="21"/>
                <w:szCs w:val="21"/>
                <w:lang w:val="en-US" w:eastAsia="zh-CN"/>
              </w:rPr>
              <w:t>设备</w:t>
            </w:r>
            <w:r>
              <w:rPr>
                <w:rFonts w:hint="eastAsia" w:asciiTheme="minorEastAsia" w:hAnsiTheme="minorEastAsia" w:eastAsiaTheme="minorEastAsia" w:cstheme="minorEastAsia"/>
                <w:sz w:val="21"/>
                <w:szCs w:val="21"/>
              </w:rPr>
              <w:t>作业的噪声，采取措施主要是设备维护降噪、夜间不作业</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没有发生扰民投诉的问题。</w:t>
            </w:r>
          </w:p>
          <w:p>
            <w:pPr>
              <w:spacing w:line="360" w:lineRule="auto"/>
              <w:ind w:firstLine="420" w:firstLineChars="200"/>
              <w:textAlignment w:val="baseline"/>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施工留存照片，见下：</w:t>
            </w:r>
          </w:p>
          <w:p>
            <w:pPr>
              <w:rPr>
                <w:rFonts w:hint="eastAsia" w:asciiTheme="minorEastAsia" w:hAnsiTheme="minorEastAsia" w:eastAsiaTheme="minorEastAsia" w:cstheme="minorEastAsia"/>
                <w:sz w:val="21"/>
                <w:szCs w:val="21"/>
              </w:rPr>
            </w:pPr>
            <w:r>
              <w:rPr>
                <w:rFonts w:hint="eastAsia"/>
                <w:lang w:val="en-US" w:eastAsia="zh-CN"/>
              </w:rPr>
              <w:t xml:space="preserve"> </w:t>
            </w:r>
            <w:r>
              <w:drawing>
                <wp:inline distT="0" distB="0" distL="114300" distR="114300">
                  <wp:extent cx="1514475" cy="2016760"/>
                  <wp:effectExtent l="0" t="0" r="9525"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
                          <a:stretch>
                            <a:fillRect/>
                          </a:stretch>
                        </pic:blipFill>
                        <pic:spPr>
                          <a:xfrm>
                            <a:off x="0" y="0"/>
                            <a:ext cx="1514475" cy="2016760"/>
                          </a:xfrm>
                          <a:prstGeom prst="rect">
                            <a:avLst/>
                          </a:prstGeom>
                          <a:noFill/>
                          <a:ln>
                            <a:noFill/>
                          </a:ln>
                        </pic:spPr>
                      </pic:pic>
                    </a:graphicData>
                  </a:graphic>
                </wp:inline>
              </w:drawing>
            </w:r>
            <w:r>
              <w:drawing>
                <wp:inline distT="0" distB="0" distL="114300" distR="114300">
                  <wp:extent cx="2656205" cy="1974215"/>
                  <wp:effectExtent l="0" t="0" r="1079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2656205" cy="1974215"/>
                          </a:xfrm>
                          <a:prstGeom prst="rect">
                            <a:avLst/>
                          </a:prstGeom>
                          <a:noFill/>
                          <a:ln>
                            <a:noFill/>
                          </a:ln>
                        </pic:spPr>
                      </pic:pic>
                    </a:graphicData>
                  </a:graphic>
                </wp:inline>
              </w:drawing>
            </w:r>
            <w:r>
              <w:drawing>
                <wp:inline distT="0" distB="0" distL="114300" distR="114300">
                  <wp:extent cx="2018665" cy="2008505"/>
                  <wp:effectExtent l="0" t="0" r="63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018665" cy="2008505"/>
                          </a:xfrm>
                          <a:prstGeom prst="rect">
                            <a:avLst/>
                          </a:prstGeom>
                          <a:noFill/>
                          <a:ln>
                            <a:noFill/>
                          </a:ln>
                        </pic:spPr>
                      </pic:pic>
                    </a:graphicData>
                  </a:graphic>
                </wp:inline>
              </w:drawing>
            </w:r>
          </w:p>
          <w:p>
            <w:pPr>
              <w:spacing w:line="360" w:lineRule="auto"/>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9.1 见《起重机安全操作规程》、《吊装起重施工方案及安全保护措施》，并查到工程部技术交底记录、安全培训记录、安全、环境检验记录等，运行基本有效。</w:t>
            </w:r>
          </w:p>
          <w:p>
            <w:pPr>
              <w:spacing w:line="360" w:lineRule="auto"/>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9.2 查设备进场验收记录：</w:t>
            </w:r>
          </w:p>
          <w:p>
            <w:p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抽1：《新台2标一分部项目梁板架设工程 起重吊装机械进场安全验收记录》，设备名称：全地面起重机200T，验收日期：2019 年10月6日，验收项目包括：起重工、电工、焊工持证上岗、安全监控、试吊检验等，验收记录包括：起重安全装置的限位、力矩限制器，动作灵活可靠有效；吊钩保险装置齐全有效、检验起重机钢丝绳无磨损，无断丝现象；滑轮符合规定、试吊检验符合规定；验收结论：验收合格，可以进场。</w:t>
            </w:r>
          </w:p>
          <w:p>
            <w:pPr>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lang w:val="en-US" w:eastAsia="zh-CN"/>
              </w:rPr>
              <w:t>抽2：《新台2标一分部项目梁板架设工程 起重机班前试吊记录》，设备名称：全地面起重机200T，验收日期：2019 年10月7日，验收项目包括：起重工、电工、焊工持证上岗、安全监控、试吊检验等，验收结论包括：起重安全装置的限位、力矩限制器，动</w:t>
            </w:r>
            <w:r>
              <w:rPr>
                <w:rFonts w:hint="eastAsia" w:asciiTheme="minorEastAsia" w:hAnsiTheme="minorEastAsia" w:eastAsiaTheme="minorEastAsia" w:cstheme="minorEastAsia"/>
                <w:color w:val="auto"/>
                <w:sz w:val="21"/>
                <w:szCs w:val="21"/>
                <w:lang w:val="en-US" w:eastAsia="zh-CN"/>
              </w:rPr>
              <w:t>作灵活可靠有效；吊钩保险装置齐全有效、检验起重机钢丝绳无磨损，无断丝现象；滑轮符合规定、试吊检验符合规定；验收结论：试吊合格，同意作业。</w:t>
            </w:r>
          </w:p>
          <w:p>
            <w:pPr>
              <w:ind w:firstLine="420" w:firstLineChars="20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抽3：《新台2标一分部项目梁板架设工程 起重机班前试吊记录》，设备名称：全地面起重机200T，验收日期：2019 年10月8日，验收结论：试吊合格，同意作业。</w:t>
            </w:r>
          </w:p>
          <w:p>
            <w:pPr>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抽4：《新台2标一分部项目梁板架设工程  起重吊装安全技术措施执行情况检查记录》，日期： 2019 年10月8</w:t>
            </w:r>
            <w:r>
              <w:rPr>
                <w:rFonts w:hint="eastAsia" w:asciiTheme="minorEastAsia" w:hAnsiTheme="minorEastAsia" w:eastAsiaTheme="minorEastAsia" w:cstheme="minorEastAsia"/>
                <w:sz w:val="21"/>
                <w:szCs w:val="21"/>
                <w:lang w:val="en-US" w:eastAsia="zh-CN"/>
              </w:rPr>
              <w:tab/>
            </w:r>
            <w:r>
              <w:rPr>
                <w:rFonts w:hint="eastAsia" w:asciiTheme="minorEastAsia" w:hAnsiTheme="minorEastAsia" w:eastAsiaTheme="minorEastAsia" w:cstheme="minorEastAsia"/>
                <w:sz w:val="21"/>
                <w:szCs w:val="21"/>
                <w:lang w:val="en-US" w:eastAsia="zh-CN"/>
              </w:rPr>
              <w:t>日，检查部门：</w:t>
            </w:r>
            <w:r>
              <w:rPr>
                <w:rFonts w:hint="eastAsia" w:asciiTheme="minorEastAsia" w:hAnsiTheme="minorEastAsia" w:eastAsiaTheme="minorEastAsia" w:cstheme="minorEastAsia"/>
                <w:b w:val="0"/>
                <w:bCs/>
                <w:sz w:val="21"/>
                <w:szCs w:val="21"/>
                <w:lang w:eastAsia="zh-CN"/>
              </w:rPr>
              <w:t>广东冠粤路桥有限公司</w:t>
            </w:r>
            <w:r>
              <w:rPr>
                <w:rFonts w:hint="eastAsia" w:asciiTheme="minorEastAsia" w:hAnsiTheme="minorEastAsia" w:eastAsiaTheme="minorEastAsia" w:cstheme="minorEastAsia"/>
                <w:b w:val="0"/>
                <w:bCs/>
                <w:sz w:val="21"/>
                <w:szCs w:val="21"/>
                <w:lang w:val="en-US" w:eastAsia="zh-CN"/>
              </w:rPr>
              <w:t xml:space="preserve"> </w:t>
            </w:r>
            <w:r>
              <w:rPr>
                <w:rFonts w:hint="eastAsia" w:asciiTheme="minorEastAsia" w:hAnsiTheme="minorEastAsia" w:eastAsiaTheme="minorEastAsia" w:cstheme="minorEastAsia"/>
                <w:sz w:val="21"/>
                <w:szCs w:val="21"/>
                <w:lang w:val="en-US" w:eastAsia="zh-CN"/>
              </w:rPr>
              <w:t>安全技术措施保证小组（甲方），检查形式：专项检查，检查内容：起重吊装安全技术措施落实情况，检查结论：经现场检查，起重吊装安全技术措施已经落实，符合施工组织设计（安全技术措施方案）的规定与要求。</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9.3查项目技术交底、安全交底、安全教育等：</w:t>
            </w:r>
          </w:p>
          <w:p>
            <w:pPr>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抽1 《高处作业“十不准”》、《起重吊装作业“十不吊”》、《防止触电伤害 操作要求》，2019年10月23日，安全教育：教育人：</w:t>
            </w:r>
            <w:r>
              <w:rPr>
                <w:rFonts w:hint="eastAsia" w:asciiTheme="minorEastAsia" w:hAnsiTheme="minorEastAsia" w:eastAsiaTheme="minorEastAsia" w:cstheme="minorEastAsia"/>
                <w:color w:val="auto"/>
                <w:sz w:val="21"/>
                <w:szCs w:val="21"/>
              </w:rPr>
              <w:t>莫利昆</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sz w:val="21"/>
                <w:szCs w:val="21"/>
                <w:lang w:val="en-US" w:eastAsia="zh-CN"/>
              </w:rPr>
              <w:t xml:space="preserve">  被教育人：车建亮、商彩军、余建福、苏爱军、甄永涛、马国喜、刘力永、张广乐等；</w:t>
            </w:r>
          </w:p>
          <w:p>
            <w:pPr>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抽2 《梁板架设 事故类型及避免危害》教育，2019年10月24日，安全教育：教育人：</w:t>
            </w:r>
            <w:r>
              <w:rPr>
                <w:rFonts w:hint="eastAsia" w:asciiTheme="minorEastAsia" w:hAnsiTheme="minorEastAsia" w:eastAsiaTheme="minorEastAsia" w:cstheme="minorEastAsia"/>
                <w:color w:val="auto"/>
                <w:sz w:val="21"/>
                <w:szCs w:val="21"/>
                <w:lang w:val="en-US" w:eastAsia="zh-CN"/>
              </w:rPr>
              <w:t>王雨</w:t>
            </w:r>
            <w:r>
              <w:rPr>
                <w:rFonts w:hint="eastAsia" w:asciiTheme="minorEastAsia" w:hAnsiTheme="minorEastAsia" w:eastAsiaTheme="minorEastAsia" w:cstheme="minorEastAsia"/>
                <w:sz w:val="21"/>
                <w:szCs w:val="21"/>
                <w:lang w:val="en-US" w:eastAsia="zh-CN"/>
              </w:rPr>
              <w:t xml:space="preserve">  被教育人：车建亮、商彩军、余建福、苏爱军、甄永涛、马国喜、刘力永、张广乐等；</w:t>
            </w:r>
          </w:p>
          <w:p>
            <w:pPr>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抽3 《汽车吊装安全措施》，2019年10月24日，安全教育：教育人：</w:t>
            </w:r>
            <w:r>
              <w:rPr>
                <w:rFonts w:hint="eastAsia" w:asciiTheme="minorEastAsia" w:hAnsiTheme="minorEastAsia" w:eastAsiaTheme="minorEastAsia" w:cstheme="minorEastAsia"/>
                <w:color w:val="auto"/>
                <w:sz w:val="21"/>
                <w:szCs w:val="21"/>
                <w:lang w:val="en-US" w:eastAsia="zh-CN"/>
              </w:rPr>
              <w:t>王雨</w:t>
            </w:r>
            <w:r>
              <w:rPr>
                <w:rFonts w:hint="eastAsia" w:asciiTheme="minorEastAsia" w:hAnsiTheme="minorEastAsia" w:eastAsiaTheme="minorEastAsia" w:cstheme="minorEastAsia"/>
                <w:sz w:val="21"/>
                <w:szCs w:val="21"/>
                <w:lang w:val="en-US" w:eastAsia="zh-CN"/>
              </w:rPr>
              <w:t xml:space="preserve">  被教育人：车建亮、商彩军、余建福、苏爱军、甄永涛、马国喜、刘力永、张广乐等；</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抽4：新台2标一分部项目梁板架设工程 技术交底记录，包括设计图纸、施工工艺、吊装起梁、道路运输等方面，交底人：</w:t>
            </w:r>
            <w:r>
              <w:rPr>
                <w:rFonts w:hint="eastAsia" w:asciiTheme="minorEastAsia" w:hAnsiTheme="minorEastAsia" w:eastAsiaTheme="minorEastAsia" w:cstheme="minorEastAsia"/>
                <w:b w:val="0"/>
                <w:bCs/>
                <w:sz w:val="21"/>
                <w:szCs w:val="21"/>
                <w:lang w:eastAsia="zh-CN"/>
              </w:rPr>
              <w:t>广东冠粤路桥有限公司</w:t>
            </w:r>
            <w:r>
              <w:rPr>
                <w:rFonts w:hint="eastAsia" w:asciiTheme="minorEastAsia" w:hAnsiTheme="minorEastAsia" w:eastAsiaTheme="minorEastAsia" w:cstheme="minorEastAsia"/>
                <w:b w:val="0"/>
                <w:bCs/>
                <w:sz w:val="21"/>
                <w:szCs w:val="21"/>
                <w:lang w:val="en-US" w:eastAsia="zh-CN"/>
              </w:rPr>
              <w:t xml:space="preserve"> </w:t>
            </w:r>
            <w:r>
              <w:rPr>
                <w:rFonts w:hint="eastAsia" w:asciiTheme="minorEastAsia" w:hAnsiTheme="minorEastAsia" w:eastAsiaTheme="minorEastAsia" w:cstheme="minorEastAsia"/>
                <w:sz w:val="21"/>
                <w:szCs w:val="21"/>
                <w:lang w:val="en-US" w:eastAsia="zh-CN"/>
              </w:rPr>
              <w:t>新台2标一分部项目梁板架设工程</w:t>
            </w:r>
            <w:r>
              <w:rPr>
                <w:rFonts w:hint="eastAsia" w:asciiTheme="minorEastAsia" w:hAnsiTheme="minorEastAsia" w:eastAsiaTheme="minorEastAsia" w:cstheme="minorEastAsia"/>
                <w:b w:val="0"/>
                <w:bCs/>
                <w:sz w:val="21"/>
                <w:szCs w:val="21"/>
                <w:lang w:val="en-US" w:eastAsia="zh-CN"/>
              </w:rPr>
              <w:t>项目经理，接底人：</w:t>
            </w:r>
            <w:r>
              <w:rPr>
                <w:rFonts w:hint="eastAsia" w:asciiTheme="minorEastAsia" w:hAnsiTheme="minorEastAsia" w:eastAsiaTheme="minorEastAsia" w:cstheme="minorEastAsia"/>
                <w:color w:val="auto"/>
                <w:sz w:val="21"/>
                <w:szCs w:val="21"/>
                <w:lang w:val="en-US" w:eastAsia="zh-CN"/>
              </w:rPr>
              <w:t>王雨、</w:t>
            </w:r>
            <w:r>
              <w:rPr>
                <w:rFonts w:hint="eastAsia" w:asciiTheme="minorEastAsia" w:hAnsiTheme="minorEastAsia" w:eastAsiaTheme="minorEastAsia" w:cstheme="minorEastAsia"/>
                <w:sz w:val="21"/>
                <w:szCs w:val="21"/>
                <w:lang w:val="en-US" w:eastAsia="zh-CN"/>
              </w:rPr>
              <w:t>甄永涛、马国喜、刘力永、张广乐等；</w:t>
            </w:r>
          </w:p>
          <w:p>
            <w:pPr>
              <w:spacing w:line="360" w:lineRule="auto"/>
              <w:ind w:firstLine="420" w:firstLineChars="200"/>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抽5：</w:t>
            </w:r>
            <w:r>
              <w:rPr>
                <w:rFonts w:hint="eastAsia" w:asciiTheme="minorEastAsia" w:hAnsiTheme="minorEastAsia" w:eastAsiaTheme="minorEastAsia" w:cstheme="minorEastAsia"/>
                <w:sz w:val="21"/>
                <w:szCs w:val="21"/>
              </w:rPr>
              <w:t>《职工劳动保护入场三级教育卡》2019.10.15；《安全教育培训记录》2019.11.20、2019.11.29、2019.12.5日，基本符合要求。</w:t>
            </w:r>
          </w:p>
          <w:p>
            <w:pPr>
              <w:numPr>
                <w:ilvl w:val="0"/>
                <w:numId w:val="4"/>
              </w:numPr>
              <w:spacing w:line="360" w:lineRule="auto"/>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本工程没有分包工程发生，未见不符。</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242"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标识和可追溯性</w:t>
            </w:r>
          </w:p>
        </w:tc>
        <w:tc>
          <w:tcPr>
            <w:tcW w:w="1134"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Q8.5.2</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J8.4.2、10.5.4</w:t>
            </w:r>
          </w:p>
        </w:tc>
        <w:tc>
          <w:tcPr>
            <w:tcW w:w="11482" w:type="dxa"/>
            <w:vAlign w:val="center"/>
          </w:tcPr>
          <w:p>
            <w:pPr>
              <w:ind w:firstLine="420"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询问施工相关人员，</w:t>
            </w:r>
            <w:r>
              <w:rPr>
                <w:rFonts w:hint="eastAsia" w:asciiTheme="minorEastAsia" w:hAnsiTheme="minorEastAsia" w:eastAsiaTheme="minorEastAsia" w:cstheme="minorEastAsia"/>
                <w:sz w:val="21"/>
                <w:szCs w:val="21"/>
                <w:lang w:val="en-US" w:eastAsia="zh-CN"/>
              </w:rPr>
              <w:t>采购</w:t>
            </w:r>
            <w:r>
              <w:rPr>
                <w:rFonts w:hint="eastAsia" w:asciiTheme="minorEastAsia" w:hAnsiTheme="minorEastAsia" w:eastAsiaTheme="minorEastAsia" w:cstheme="minorEastAsia"/>
                <w:sz w:val="21"/>
                <w:szCs w:val="21"/>
              </w:rPr>
              <w:t>产品标识有合格，待检，分区标识等。现场巡视</w:t>
            </w:r>
            <w:r>
              <w:rPr>
                <w:rFonts w:hint="eastAsia" w:asciiTheme="minorEastAsia" w:hAnsiTheme="minorEastAsia" w:eastAsiaTheme="minorEastAsia" w:cstheme="minorEastAsia"/>
                <w:sz w:val="21"/>
                <w:szCs w:val="21"/>
                <w:lang w:val="en-US" w:eastAsia="zh-CN"/>
              </w:rPr>
              <w:t>吊装服务</w:t>
            </w:r>
            <w:r>
              <w:rPr>
                <w:rFonts w:hint="eastAsia" w:asciiTheme="minorEastAsia" w:hAnsiTheme="minorEastAsia" w:eastAsiaTheme="minorEastAsia" w:cstheme="minorEastAsia"/>
                <w:sz w:val="21"/>
                <w:szCs w:val="21"/>
              </w:rPr>
              <w:t>标识，追溯性标识为</w:t>
            </w:r>
            <w:r>
              <w:rPr>
                <w:rFonts w:hint="eastAsia" w:asciiTheme="minorEastAsia" w:hAnsiTheme="minorEastAsia" w:eastAsiaTheme="minorEastAsia" w:cstheme="minorEastAsia"/>
                <w:sz w:val="21"/>
                <w:szCs w:val="21"/>
                <w:lang w:val="en-US" w:eastAsia="zh-CN"/>
              </w:rPr>
              <w:t>吊装</w:t>
            </w:r>
            <w:r>
              <w:rPr>
                <w:rFonts w:hint="eastAsia" w:asciiTheme="minorEastAsia" w:hAnsiTheme="minorEastAsia" w:eastAsiaTheme="minorEastAsia" w:cstheme="minorEastAsia"/>
                <w:sz w:val="21"/>
                <w:szCs w:val="21"/>
              </w:rPr>
              <w:t>图纸标号和施工记录，设备进场</w:t>
            </w:r>
            <w:r>
              <w:rPr>
                <w:rFonts w:hint="eastAsia" w:asciiTheme="minorEastAsia" w:hAnsiTheme="minorEastAsia" w:eastAsiaTheme="minorEastAsia" w:cstheme="minorEastAsia"/>
                <w:sz w:val="21"/>
                <w:szCs w:val="21"/>
                <w:lang w:val="en-US" w:eastAsia="zh-CN"/>
              </w:rPr>
              <w:t>报检记录</w:t>
            </w:r>
            <w:r>
              <w:rPr>
                <w:rFonts w:hint="eastAsia" w:asciiTheme="minorEastAsia" w:hAnsiTheme="minorEastAsia" w:eastAsiaTheme="minorEastAsia" w:cstheme="minorEastAsia"/>
                <w:sz w:val="21"/>
                <w:szCs w:val="21"/>
              </w:rPr>
              <w:t>等</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施工过程质量检验状态以记录的方式进行，分别记录了检验状态，无例外放行</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标识和可追溯性基本符合要求。</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242" w:type="dxa"/>
            <w:vAlign w:val="center"/>
          </w:tcPr>
          <w:p>
            <w:pPr>
              <w:snapToGrid w:val="0"/>
              <w:spacing w:line="240" w:lineRule="atLeas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顾客财产控制</w:t>
            </w:r>
          </w:p>
          <w:p>
            <w:pPr>
              <w:snapToGrid w:val="0"/>
              <w:spacing w:line="240" w:lineRule="atLeast"/>
              <w:jc w:val="left"/>
              <w:rPr>
                <w:rFonts w:hint="eastAsia" w:asciiTheme="minorEastAsia" w:hAnsiTheme="minorEastAsia" w:eastAsiaTheme="minorEastAsia" w:cstheme="minorEastAsia"/>
                <w:sz w:val="21"/>
                <w:szCs w:val="21"/>
              </w:rPr>
            </w:pPr>
          </w:p>
          <w:p>
            <w:pPr>
              <w:snapToGrid w:val="0"/>
              <w:spacing w:line="240" w:lineRule="atLeast"/>
              <w:jc w:val="left"/>
              <w:rPr>
                <w:rFonts w:hint="eastAsia" w:asciiTheme="minorEastAsia" w:hAnsiTheme="minorEastAsia" w:eastAsiaTheme="minorEastAsia" w:cstheme="minorEastAsia"/>
                <w:spacing w:val="-12"/>
                <w:sz w:val="21"/>
                <w:szCs w:val="21"/>
              </w:rPr>
            </w:pPr>
            <w:r>
              <w:rPr>
                <w:rFonts w:hint="eastAsia" w:asciiTheme="minorEastAsia" w:hAnsiTheme="minorEastAsia" w:eastAsiaTheme="minorEastAsia" w:cstheme="minorEastAsia"/>
                <w:sz w:val="21"/>
                <w:szCs w:val="21"/>
              </w:rPr>
              <w:t>产品防护、移交期间的防护</w:t>
            </w:r>
          </w:p>
        </w:tc>
        <w:tc>
          <w:tcPr>
            <w:tcW w:w="1134" w:type="dxa"/>
            <w:vAlign w:val="center"/>
          </w:tcPr>
          <w:p>
            <w:pPr>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Q:8.5.3</w:t>
            </w:r>
          </w:p>
          <w:p>
            <w:pPr>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J10.6</w:t>
            </w:r>
          </w:p>
          <w:p>
            <w:pPr>
              <w:snapToGrid w:val="0"/>
              <w:spacing w:line="360" w:lineRule="auto"/>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Q8.5.4</w:t>
            </w:r>
          </w:p>
          <w:p>
            <w:pPr>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J8.4.1、10.5.3</w:t>
            </w:r>
          </w:p>
        </w:tc>
        <w:tc>
          <w:tcPr>
            <w:tcW w:w="11482"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该项目部负责人</w:t>
            </w:r>
            <w:r>
              <w:rPr>
                <w:rFonts w:hint="eastAsia" w:asciiTheme="minorEastAsia" w:hAnsiTheme="minorEastAsia" w:eastAsiaTheme="minorEastAsia" w:cstheme="minorEastAsia"/>
                <w:sz w:val="21"/>
                <w:szCs w:val="21"/>
              </w:rPr>
              <w:t>介绍供方财产控制</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与工程生产部负责人沟通，已完工项目的顾客财产</w:t>
            </w:r>
            <w:r>
              <w:rPr>
                <w:rFonts w:hint="eastAsia" w:asciiTheme="minorEastAsia" w:hAnsiTheme="minorEastAsia" w:eastAsiaTheme="minorEastAsia" w:cstheme="minorEastAsia"/>
                <w:sz w:val="21"/>
                <w:szCs w:val="21"/>
                <w:lang w:val="en-US" w:eastAsia="zh-CN"/>
              </w:rPr>
              <w:t>为</w:t>
            </w:r>
            <w:r>
              <w:rPr>
                <w:rFonts w:hint="eastAsia" w:asciiTheme="minorEastAsia" w:hAnsiTheme="minorEastAsia" w:eastAsiaTheme="minorEastAsia" w:cstheme="minorEastAsia"/>
                <w:sz w:val="21"/>
                <w:szCs w:val="21"/>
              </w:rPr>
              <w:t>顾客提供的施工有关的图纸、设计文件等资料，以及发包方提供的完工或未完工的工程等。</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发包方提供的材料按照公司制度的原材料的验收标准要求各相关规定进行验收，无损坏、丢失，但未提供记录，口头交流并提出观察项。</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现场查看，图纸和相关文件资料等保管在文件柜子中，分类编号，容易查找，对顾客财产的控制符合要求。</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负责人介绍，项目部在施工组织设计中编制了原料运输、工程半成品、成品保护措施，并编制了相应的专项方案，采取了严格的防护措施，并按照要求进行检查，发现违反防护措施的对相关责任人进行严格处罚。</w:t>
            </w:r>
          </w:p>
          <w:p>
            <w:pPr>
              <w:snapToGrid w:val="0"/>
              <w:spacing w:line="360" w:lineRule="auto"/>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项目部在施工组织设计中编制了保护措施，内容包括：施工机械按施工平面布置图规定的地点分类存放；施工现场进行不定期的检查，并保留记录</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42" w:type="dxa"/>
            <w:vAlign w:val="center"/>
          </w:tcPr>
          <w:p>
            <w:pP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更改控制</w:t>
            </w:r>
          </w:p>
        </w:tc>
        <w:tc>
          <w:tcPr>
            <w:tcW w:w="1134" w:type="dxa"/>
            <w:vAlign w:val="center"/>
          </w:tcPr>
          <w:p>
            <w:pPr>
              <w:snapToGrid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Q8.5.6、 </w:t>
            </w:r>
          </w:p>
          <w:p>
            <w:pP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J10.6</w:t>
            </w:r>
          </w:p>
        </w:tc>
        <w:tc>
          <w:tcPr>
            <w:tcW w:w="11482" w:type="dxa"/>
            <w:vAlign w:val="center"/>
          </w:tcPr>
          <w:p>
            <w:pPr>
              <w:pStyle w:val="4"/>
              <w:tabs>
                <w:tab w:val="left" w:pos="7650"/>
              </w:tabs>
              <w:spacing w:line="360" w:lineRule="auto"/>
              <w:ind w:firstLine="420" w:firstLineChars="20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经询查，目前未发生工程变更。</w:t>
            </w:r>
          </w:p>
          <w:p>
            <w:pPr>
              <w:pStyle w:val="4"/>
              <w:tabs>
                <w:tab w:val="left" w:pos="7650"/>
              </w:tabs>
              <w:spacing w:line="360" w:lineRule="auto"/>
              <w:ind w:firstLine="420" w:firstLineChars="200"/>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当发生与施工内容有关的合同变更或技术变更情况，按照公司管理手册8.1过程要求，项目部会同工程科等有关部门及人员，对变更内容进行评审、并在变更实施前进行验证和确认，获得批准后实施。</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242"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不合格品的控制</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纠正和纠正措施</w:t>
            </w:r>
          </w:p>
          <w:p>
            <w:pPr>
              <w:rPr>
                <w:rFonts w:hint="eastAsia" w:asciiTheme="minorEastAsia" w:hAnsiTheme="minorEastAsia" w:eastAsiaTheme="minorEastAsia" w:cstheme="minorEastAsia"/>
                <w:b/>
                <w:color w:val="000000"/>
                <w:sz w:val="21"/>
                <w:szCs w:val="21"/>
              </w:rPr>
            </w:pPr>
          </w:p>
        </w:tc>
        <w:tc>
          <w:tcPr>
            <w:tcW w:w="1134"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Q:8.7（8.5、10.5、11.5）Q:10.2</w:t>
            </w:r>
          </w:p>
          <w:p>
            <w:pPr>
              <w:rPr>
                <w:rFonts w:hint="eastAsia" w:asciiTheme="minorEastAsia" w:hAnsiTheme="minorEastAsia" w:eastAsiaTheme="minorEastAsia" w:cstheme="minorEastAsia"/>
                <w:b/>
                <w:bCs/>
                <w:sz w:val="21"/>
                <w:szCs w:val="21"/>
              </w:rPr>
            </w:pPr>
          </w:p>
        </w:tc>
        <w:tc>
          <w:tcPr>
            <w:tcW w:w="11482"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不合格品及质量管理改进</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val="en-US" w:eastAsia="zh-CN"/>
              </w:rPr>
              <w:t>负责人</w:t>
            </w:r>
            <w:r>
              <w:rPr>
                <w:rFonts w:hint="eastAsia" w:asciiTheme="minorEastAsia" w:hAnsiTheme="minorEastAsia" w:eastAsiaTheme="minorEastAsia" w:cstheme="minorEastAsia"/>
                <w:sz w:val="21"/>
                <w:szCs w:val="21"/>
              </w:rPr>
              <w:t>介绍，公司制定了《不合格控制程序》和《纠正预防措施控制程序》，对不合格和不符合的识别和控制有明确的规定。</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工程部负责</w:t>
            </w:r>
            <w:r>
              <w:rPr>
                <w:rFonts w:hint="eastAsia" w:asciiTheme="minorEastAsia" w:hAnsiTheme="minorEastAsia" w:eastAsiaTheme="minorEastAsia" w:cstheme="minorEastAsia"/>
                <w:color w:val="auto"/>
                <w:sz w:val="21"/>
                <w:szCs w:val="21"/>
              </w:rPr>
              <w:t>对重大不合格工程产品的评审和处置，总经理负责对质量事故的奖罚和事故责任追究。</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起重吊装施工属于服务施工，</w:t>
            </w:r>
            <w:r>
              <w:rPr>
                <w:rFonts w:hint="eastAsia" w:asciiTheme="minorEastAsia" w:hAnsiTheme="minorEastAsia" w:eastAsiaTheme="minorEastAsia" w:cstheme="minorEastAsia"/>
                <w:color w:val="auto"/>
                <w:sz w:val="21"/>
                <w:szCs w:val="21"/>
              </w:rPr>
              <w:t>对施工过程发生的不合格，现场指出，及时整改。</w:t>
            </w:r>
          </w:p>
          <w:p>
            <w:pPr>
              <w:spacing w:line="380" w:lineRule="exact"/>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施工过程中主要由监理方或业主提出变更情况发生，通过《工作联系单》告知我方，公司根据需要变更的内容，重新对项目造价进行核算，双方达成一致后进行工程变更施工；</w:t>
            </w:r>
          </w:p>
          <w:p>
            <w:pPr>
              <w:spacing w:line="360" w:lineRule="auto"/>
              <w:ind w:firstLine="420" w:firstLineChars="200"/>
              <w:jc w:val="left"/>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目前未发生变更。基本符合。</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2"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环境和职业健康安全运行控制</w:t>
            </w:r>
          </w:p>
        </w:tc>
        <w:tc>
          <w:tcPr>
            <w:tcW w:w="1134"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EO8.1</w:t>
            </w:r>
          </w:p>
          <w:p>
            <w:pPr>
              <w:rPr>
                <w:rFonts w:hint="eastAsia" w:asciiTheme="minorEastAsia" w:hAnsiTheme="minorEastAsia" w:eastAsiaTheme="minorEastAsia" w:cstheme="minorEastAsia"/>
                <w:sz w:val="21"/>
                <w:szCs w:val="21"/>
              </w:rPr>
            </w:pPr>
          </w:p>
        </w:tc>
        <w:tc>
          <w:tcPr>
            <w:tcW w:w="11482"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重要环境因素的控制，依据公司的相关规定：节能降耗控制程序、废弃物控制程序、大气污染防治控制程序、噪声控制程序、消防管理控制程序等；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1）施工废水控制：施工无废水，主要是生活用水，排污城市污水管网。</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2）施工噪声控制：施工机械主要为工作时发出的噪声，设备管理人员按维保计划对设备进行保养，确保工作正常，合理选用施工顺序和方法，严格控制夜间施工。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3）施工废气控制：施工中主要机械设备发动时产生的尾气等，机械设备尽量使用合格的燃油，机械设备依计划维修保养使设备正常运转。</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4）零件废弃、轮胎等固废、润滑油废弃、机油废弃等废液控制：集中收集，</w:t>
            </w:r>
            <w:r>
              <w:rPr>
                <w:rFonts w:hint="eastAsia" w:asciiTheme="minorEastAsia" w:hAnsiTheme="minorEastAsia" w:eastAsiaTheme="minorEastAsia" w:cstheme="minorEastAsia"/>
                <w:sz w:val="21"/>
                <w:szCs w:val="21"/>
                <w:lang w:val="en-US" w:eastAsia="zh-CN"/>
              </w:rPr>
              <w:t>交由有资质的回收单位统一回收。</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5）施工能资源管理：项目部建立了施工用水、用电及原材料消耗台帐，定期进行考核，提供检查记录。</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6）火灾事故预防：项目部配备有灭火器等消防设施，有应急预案，相关人员经过培训。</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7）施工过程尽量减少对土壤的污染，增强人员环保意识。</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重要危险源的控制：安全管理制度、安全责任制、班组安全活动记录、消防防火管理制度等制度。</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1）物体打击和机械伤害事故预防：设备维修人员定期对各类设施机械进行维护保养，有设备安全操作规程，定期对操作人员进行安全培训和教育，发现问题立即进行整改。</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2）电气线路防护杜绝火灾发生：工地已按要求编制临时施工用电组织设计，电气线路架设规范，防护措施到位。</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查见施工用电安全技术综合验收表，验收项目：施工方案、外电防护、接地与接零保护系统、用电档案等，结论：合格。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3）安全设施及验收：进入施工现场或进入工作岗位的人员均已按要求穿戴施工防护设施，如手套、工作服等。设置了“安全第一”、“文明施工”、警示标志、标语；查劳动防护用品发放记录：共配置劳保手套、口罩等劳动防护用品，有劳保用品的发放记录。 </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提供了该项目部的安全文明施工措施费用预算表，包括标识、劳保用品、安全监控设备等安全费用投入，投入总额详见财务部的统计记录，基本符合；为项目施工人员缴纳工伤集体险等。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4）安全教育：安全员在各分部分项工程开工前均对施工班组进行安全技术交底，有记录及签字。抽查：安全技术交底记录，有交底人、被交底人签字。进行了三级安全教育。提供安全教育卡。</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5）制定了食物中毒应急预案并进行演练。</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6）中暑及职业病防护：制定了“中暑及职业病防护预案”，查施工进度控制措施比较科学合理。</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7）日常安全管理：现场有《施工安全专项方案》，并对施工用电管理、施工机具管理、文明施工管理、安全防护措施、及安全生产紧急事故编制了专项方案，安全员每日对工地的安全情况进行检查并记录。</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8）无使用童工现象，对机械员等的定期体检，本年度的体检已制定体检计划。</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9）提供对相关方告知书，明确了公司的管理方针、及对重要环境/不可接受风险的控制要求，经检查相关方能够遵守约定。</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10）查见班组安全活动记录表、安全日志</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提供了2019年1月以来的施工记录，记录不太完整（沟通）。</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11）项目负责人施工现场带班记录，运行控制基本满足要求。</w:t>
            </w:r>
          </w:p>
          <w:p>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12）提供环境和安全运行监控表，时间2019.</w:t>
            </w: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19</w:t>
            </w:r>
            <w:r>
              <w:rPr>
                <w:rFonts w:hint="eastAsia" w:asciiTheme="minorEastAsia" w:hAnsiTheme="minorEastAsia" w:eastAsiaTheme="minorEastAsia" w:cstheme="minorEastAsia"/>
                <w:sz w:val="21"/>
                <w:szCs w:val="21"/>
              </w:rPr>
              <w:t>/2019.</w:t>
            </w:r>
            <w:r>
              <w:rPr>
                <w:rFonts w:hint="eastAsia" w:asciiTheme="minorEastAsia" w:hAnsiTheme="minorEastAsia" w:eastAsiaTheme="minorEastAsia" w:cstheme="minorEastAsia"/>
                <w:sz w:val="21"/>
                <w:szCs w:val="21"/>
                <w:lang w:val="en-US" w:eastAsia="zh-CN"/>
              </w:rPr>
              <w:t>9</w:t>
            </w:r>
            <w:r>
              <w:rPr>
                <w:rFonts w:hint="eastAsia" w:asciiTheme="minorEastAsia" w:hAnsiTheme="minorEastAsia" w:eastAsiaTheme="minorEastAsia" w:cstheme="minorEastAsia"/>
                <w:sz w:val="21"/>
                <w:szCs w:val="21"/>
              </w:rPr>
              <w:t>.30/2019.</w:t>
            </w:r>
            <w:r>
              <w:rPr>
                <w:rFonts w:hint="eastAsia" w:asciiTheme="minorEastAsia" w:hAnsiTheme="minorEastAsia" w:eastAsiaTheme="minorEastAsia" w:cstheme="minorEastAsia"/>
                <w:sz w:val="21"/>
                <w:szCs w:val="21"/>
                <w:lang w:val="en-US" w:eastAsia="zh-CN"/>
              </w:rPr>
              <w:t>10</w:t>
            </w:r>
            <w:r>
              <w:rPr>
                <w:rFonts w:hint="eastAsia" w:asciiTheme="minorEastAsia" w:hAnsiTheme="minorEastAsia" w:eastAsiaTheme="minorEastAsia" w:cstheme="minorEastAsia"/>
                <w:sz w:val="21"/>
                <w:szCs w:val="21"/>
              </w:rPr>
              <w:t>.30/2019.11.</w:t>
            </w:r>
            <w:r>
              <w:rPr>
                <w:rFonts w:hint="eastAsia" w:asciiTheme="minorEastAsia" w:hAnsiTheme="minorEastAsia" w:eastAsiaTheme="minorEastAsia" w:cstheme="minorEastAsia"/>
                <w:sz w:val="21"/>
                <w:szCs w:val="21"/>
                <w:lang w:val="en-US" w:eastAsia="zh-CN"/>
              </w:rPr>
              <w:t>29</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检查内容及检验结论记录</w:t>
            </w:r>
            <w:r>
              <w:rPr>
                <w:rFonts w:hint="eastAsia" w:asciiTheme="minorEastAsia" w:hAnsiTheme="minorEastAsia" w:eastAsiaTheme="minorEastAsia" w:cstheme="minorEastAsia"/>
                <w:sz w:val="21"/>
                <w:szCs w:val="21"/>
                <w:lang w:val="en-US" w:eastAsia="zh-CN"/>
              </w:rPr>
              <w:t>基本</w:t>
            </w:r>
            <w:r>
              <w:rPr>
                <w:rFonts w:hint="eastAsia" w:asciiTheme="minorEastAsia" w:hAnsiTheme="minorEastAsia" w:eastAsiaTheme="minorEastAsia" w:cstheme="minorEastAsia"/>
                <w:sz w:val="21"/>
                <w:szCs w:val="21"/>
              </w:rPr>
              <w:t>检查到位，检查人：</w:t>
            </w:r>
            <w:r>
              <w:rPr>
                <w:rFonts w:hint="eastAsia" w:asciiTheme="minorEastAsia" w:hAnsiTheme="minorEastAsia" w:eastAsiaTheme="minorEastAsia" w:cstheme="minorEastAsia"/>
                <w:sz w:val="21"/>
                <w:szCs w:val="21"/>
                <w:lang w:val="en-US" w:eastAsia="zh-CN"/>
              </w:rPr>
              <w:t>任利广</w:t>
            </w:r>
            <w:r>
              <w:rPr>
                <w:rFonts w:hint="eastAsia" w:asciiTheme="minorEastAsia" w:hAnsiTheme="minorEastAsia" w:eastAsiaTheme="minorEastAsia" w:cstheme="minorEastAsia"/>
                <w:sz w:val="21"/>
                <w:szCs w:val="21"/>
              </w:rPr>
              <w:t>等人。</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242"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应急准备和响应</w:t>
            </w:r>
          </w:p>
        </w:tc>
        <w:tc>
          <w:tcPr>
            <w:tcW w:w="1134"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EO8.2</w:t>
            </w:r>
          </w:p>
          <w:p>
            <w:pPr>
              <w:rPr>
                <w:rFonts w:hint="eastAsia" w:asciiTheme="minorEastAsia" w:hAnsiTheme="minorEastAsia" w:eastAsiaTheme="minorEastAsia" w:cstheme="minorEastAsia"/>
                <w:b/>
                <w:sz w:val="21"/>
                <w:szCs w:val="21"/>
              </w:rPr>
            </w:pPr>
          </w:p>
        </w:tc>
        <w:tc>
          <w:tcPr>
            <w:tcW w:w="11482" w:type="dxa"/>
            <w:vAlign w:val="center"/>
          </w:tcPr>
          <w:p>
            <w:pPr>
              <w:spacing w:line="40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查见：《应急准备和响应控制程序》、《高空坠落事故应急救援预案》、《重大机械事故</w:t>
            </w:r>
            <w:r>
              <w:rPr>
                <w:rFonts w:hint="eastAsia" w:asciiTheme="minorEastAsia" w:hAnsiTheme="minorEastAsia" w:eastAsiaTheme="minorEastAsia" w:cstheme="minorEastAsia"/>
                <w:sz w:val="21"/>
                <w:szCs w:val="21"/>
                <w:lang w:val="en-US" w:eastAsia="zh-CN"/>
              </w:rPr>
              <w:t>应急方案</w:t>
            </w:r>
            <w:r>
              <w:rPr>
                <w:rFonts w:hint="eastAsia" w:asciiTheme="minorEastAsia" w:hAnsiTheme="minorEastAsia" w:eastAsiaTheme="minorEastAsia" w:cstheme="minorEastAsia"/>
                <w:sz w:val="21"/>
                <w:szCs w:val="21"/>
              </w:rPr>
              <w:t>》、《伤亡应急响应预案》、《火灾事故应急救援预案》、《触电事故应急救援预案》等。</w:t>
            </w:r>
          </w:p>
          <w:p>
            <w:pPr>
              <w:spacing w:line="40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抽：</w:t>
            </w:r>
            <w:r>
              <w:rPr>
                <w:rFonts w:hint="eastAsia" w:asciiTheme="minorEastAsia" w:hAnsiTheme="minorEastAsia" w:eastAsiaTheme="minorEastAsia" w:cstheme="minorEastAsia"/>
                <w:sz w:val="21"/>
                <w:szCs w:val="21"/>
              </w:rPr>
              <w:t>工程部及项目部全体人员参加了2019年</w:t>
            </w: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16</w:t>
            </w:r>
            <w:r>
              <w:rPr>
                <w:rFonts w:hint="eastAsia" w:asciiTheme="minorEastAsia" w:hAnsiTheme="minorEastAsia" w:eastAsiaTheme="minorEastAsia" w:cstheme="minorEastAsia"/>
                <w:sz w:val="21"/>
                <w:szCs w:val="21"/>
              </w:rPr>
              <w:t>日由行政部组织火灾消防模拟演习。</w:t>
            </w:r>
          </w:p>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1.演习准备：灭火器、油桶、汽油、水桶</w:t>
            </w:r>
            <w:r>
              <w:rPr>
                <w:rFonts w:hint="eastAsia" w:asciiTheme="minorEastAsia" w:hAnsiTheme="minorEastAsia" w:eastAsiaTheme="minorEastAsia" w:cstheme="minorEastAsia"/>
                <w:sz w:val="21"/>
                <w:szCs w:val="21"/>
                <w:lang w:val="en-US" w:eastAsia="zh-CN"/>
              </w:rPr>
              <w:t>等；</w:t>
            </w:r>
          </w:p>
          <w:p>
            <w:pPr>
              <w:spacing w:line="400" w:lineRule="exac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2.查演习记录，提供现场演练记录及消防安全演习总结报告。演习结束后对消防演习进行了总结，通过演习提高了全员安全防火意识，了解了警铃与疏散信号及安全防火常识；</w:t>
            </w:r>
          </w:p>
          <w:p>
            <w:pPr>
              <w:pStyle w:val="26"/>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目前应急预案基本符合要求，暂无变更</w:t>
            </w:r>
            <w:r>
              <w:rPr>
                <w:rFonts w:hint="eastAsia" w:asciiTheme="minorEastAsia" w:hAnsiTheme="minorEastAsia" w:eastAsiaTheme="minorEastAsia" w:cstheme="minorEastAsia"/>
                <w:sz w:val="21"/>
                <w:szCs w:val="21"/>
                <w:lang w:eastAsia="zh-CN"/>
              </w:rPr>
              <w:t>。</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242"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环境因素的识别、评价；危险源辨识、风险评价和控制措施的确定</w:t>
            </w:r>
          </w:p>
          <w:p>
            <w:pPr>
              <w:rPr>
                <w:rFonts w:hint="eastAsia" w:asciiTheme="minorEastAsia" w:hAnsiTheme="minorEastAsia" w:eastAsiaTheme="minorEastAsia" w:cstheme="minorEastAsia"/>
                <w:sz w:val="21"/>
                <w:szCs w:val="21"/>
              </w:rPr>
            </w:pPr>
          </w:p>
        </w:tc>
        <w:tc>
          <w:tcPr>
            <w:tcW w:w="1134"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EO：6.1.2 </w:t>
            </w:r>
          </w:p>
          <w:p>
            <w:pPr>
              <w:rPr>
                <w:rFonts w:hint="eastAsia" w:asciiTheme="minorEastAsia" w:hAnsiTheme="minorEastAsia" w:eastAsiaTheme="minorEastAsia" w:cstheme="minorEastAsia"/>
                <w:sz w:val="21"/>
                <w:szCs w:val="21"/>
              </w:rPr>
            </w:pPr>
          </w:p>
        </w:tc>
        <w:tc>
          <w:tcPr>
            <w:tcW w:w="11482" w:type="dxa"/>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在公司编制的《环境因素识别与评价控制程序》中，对环境因素识别和评价的目的、职责、工作程序和记录的要求均有明确的规定。</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查《环境因素识别评价表》：已识别项目部的环境因素包括：水电消耗</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火灾的发生</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噪声的排放</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污水的排放等，包括：水、气、声、渣（固废）、能源、资源等，考虑到环境影响、三种时态和三种状态等，但环境因素的识别过程未考虑产品的生命周期（沟通）。</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项目部参与了环境因素评价，采取了“是非判断法”与“综合打分法”进行评价。查见《重要环境因素清单》，已将“潜在火灾、零件废弃、轮胎等固废、噪声排放、润滑油废弃、机油废弃等废液”等内容列入重要环境因素。环境因素识别、评价、更新，适合</w:t>
            </w:r>
            <w:r>
              <w:rPr>
                <w:rFonts w:hint="eastAsia" w:asciiTheme="minorEastAsia" w:hAnsiTheme="minorEastAsia" w:eastAsiaTheme="minorEastAsia" w:cstheme="minorEastAsia"/>
                <w:sz w:val="21"/>
                <w:szCs w:val="21"/>
                <w:lang w:val="en-US" w:eastAsia="zh-CN"/>
              </w:rPr>
              <w:t>起重</w:t>
            </w:r>
            <w:r>
              <w:rPr>
                <w:rFonts w:hint="eastAsia" w:asciiTheme="minorEastAsia" w:hAnsiTheme="minorEastAsia" w:eastAsiaTheme="minorEastAsia" w:cstheme="minorEastAsia"/>
                <w:sz w:val="21"/>
                <w:szCs w:val="21"/>
              </w:rPr>
              <w:t>施工行业特点，基本合理。</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该公司编制了《危险源辩识与风险评价控制程序》，对危险源辨识、风险评价和风险控制策划的目的、适用范围、职责、方法、记录的要求均有明确的要求。</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了《危险源识别评价表》，内容有：活动场所、危险类别、危害类别、危险发生的可能性L、损失后果C、频繁程度E、控制措施等。识别出项目部危险源有：无安全技术措施方案，未使用或不正确使用个人防护用品，作业人员无证作业，消防重点部位（施工现场或仓库等）未配备消防器材；无临时用电方案，未逐级设置漏电保护装置，分级保护，固定式设备未使用专用开关箱，未执行“一机、一闸、一漏、一箱”的规定，配电线路的老化，破皮未包扎；施工机械无防护装置或防护装置有缺陷，维修电器带电作业等。编制：</w:t>
            </w:r>
            <w:r>
              <w:rPr>
                <w:rFonts w:hint="eastAsia" w:asciiTheme="minorEastAsia" w:hAnsiTheme="minorEastAsia" w:eastAsiaTheme="minorEastAsia" w:cstheme="minorEastAsia"/>
                <w:sz w:val="21"/>
                <w:szCs w:val="21"/>
                <w:lang w:val="en-US" w:eastAsia="zh-CN"/>
              </w:rPr>
              <w:t>任利广</w:t>
            </w:r>
            <w:r>
              <w:rPr>
                <w:rFonts w:hint="eastAsia" w:asciiTheme="minorEastAsia" w:hAnsiTheme="minorEastAsia" w:eastAsiaTheme="minorEastAsia" w:cstheme="minorEastAsia"/>
                <w:sz w:val="21"/>
                <w:szCs w:val="21"/>
              </w:rPr>
              <w:t xml:space="preserve">  审批：</w:t>
            </w:r>
            <w:r>
              <w:rPr>
                <w:rFonts w:hint="eastAsia" w:asciiTheme="minorEastAsia" w:hAnsiTheme="minorEastAsia" w:eastAsiaTheme="minorEastAsia" w:cstheme="minorEastAsia"/>
                <w:sz w:val="21"/>
                <w:szCs w:val="21"/>
                <w:lang w:val="en-US" w:eastAsia="zh-CN"/>
              </w:rPr>
              <w:t>莫利昆</w:t>
            </w:r>
            <w:r>
              <w:rPr>
                <w:rFonts w:hint="eastAsia" w:asciiTheme="minorEastAsia" w:hAnsiTheme="minorEastAsia" w:eastAsiaTheme="minorEastAsia" w:cstheme="minorEastAsia"/>
                <w:sz w:val="21"/>
                <w:szCs w:val="21"/>
              </w:rPr>
              <w:t xml:space="preserve">  </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优先控制风险采用“LEC”方法进行评价。提供《不可接受危险源清单》，项目部的不可接受风险有：火灾、挤压碰撞人、砸伤、重大人身伤亡事故（高处坠落，吊物坠落砸人、触电，爆炸）、起重机倾翻等项。编制：</w:t>
            </w:r>
            <w:r>
              <w:rPr>
                <w:rFonts w:hint="eastAsia" w:asciiTheme="minorEastAsia" w:hAnsiTheme="minorEastAsia" w:eastAsiaTheme="minorEastAsia" w:cstheme="minorEastAsia"/>
                <w:sz w:val="21"/>
                <w:szCs w:val="21"/>
                <w:lang w:val="en-US" w:eastAsia="zh-CN"/>
              </w:rPr>
              <w:t>任利广</w:t>
            </w:r>
            <w:r>
              <w:rPr>
                <w:rFonts w:hint="eastAsia" w:asciiTheme="minorEastAsia" w:hAnsiTheme="minorEastAsia" w:eastAsiaTheme="minorEastAsia" w:cstheme="minorEastAsia"/>
                <w:sz w:val="21"/>
                <w:szCs w:val="21"/>
              </w:rPr>
              <w:t xml:space="preserve">  审批：</w:t>
            </w:r>
            <w:r>
              <w:rPr>
                <w:rFonts w:hint="eastAsia" w:asciiTheme="minorEastAsia" w:hAnsiTheme="minorEastAsia" w:eastAsiaTheme="minorEastAsia" w:cstheme="minorEastAsia"/>
                <w:sz w:val="21"/>
                <w:szCs w:val="21"/>
                <w:lang w:val="en-US" w:eastAsia="zh-CN"/>
              </w:rPr>
              <w:t>莫利昆</w:t>
            </w:r>
            <w:r>
              <w:rPr>
                <w:rFonts w:hint="eastAsia" w:asciiTheme="minorEastAsia" w:hAnsiTheme="minorEastAsia" w:eastAsiaTheme="minorEastAsia" w:cstheme="minorEastAsia"/>
                <w:sz w:val="21"/>
                <w:szCs w:val="21"/>
              </w:rPr>
              <w:t xml:space="preserve"> ，以上危险源识别</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评价基本合理。</w:t>
            </w:r>
          </w:p>
        </w:tc>
        <w:tc>
          <w:tcPr>
            <w:tcW w:w="851"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OK</w:t>
            </w:r>
          </w:p>
        </w:tc>
      </w:tr>
    </w:tbl>
    <w:p>
      <w:r>
        <w:ptab w:relativeTo="margin" w:alignment="center" w:leader="none"/>
      </w:r>
    </w:p>
    <w:p>
      <w:pPr>
        <w:pStyle w:val="6"/>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14</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7"/>
      <w:pBdr>
        <w:bottom w:val="none" w:color="auto" w:sz="0" w:space="0"/>
      </w:pBdr>
      <w:spacing w:line="320" w:lineRule="exact"/>
      <w:jc w:val="left"/>
    </w:pPr>
    <w:r>
      <w:pict>
        <v:shape id="_x0000_s1025" o:spid="_x0000_s1025"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6"/>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99F9BF"/>
    <w:multiLevelType w:val="singleLevel"/>
    <w:tmpl w:val="8F99F9BF"/>
    <w:lvl w:ilvl="0" w:tentative="0">
      <w:start w:val="1"/>
      <w:numFmt w:val="decimal"/>
      <w:suff w:val="nothing"/>
      <w:lvlText w:val="（%1）"/>
      <w:lvlJc w:val="left"/>
      <w:pPr>
        <w:ind w:left="315" w:leftChars="0" w:firstLine="0" w:firstLineChars="0"/>
      </w:pPr>
    </w:lvl>
  </w:abstractNum>
  <w:abstractNum w:abstractNumId="1">
    <w:nsid w:val="1267FAFC"/>
    <w:multiLevelType w:val="singleLevel"/>
    <w:tmpl w:val="1267FAFC"/>
    <w:lvl w:ilvl="0" w:tentative="0">
      <w:start w:val="3"/>
      <w:numFmt w:val="decimal"/>
      <w:suff w:val="nothing"/>
      <w:lvlText w:val="%1、"/>
      <w:lvlJc w:val="left"/>
    </w:lvl>
  </w:abstractNum>
  <w:abstractNum w:abstractNumId="2">
    <w:nsid w:val="3BDDEBF2"/>
    <w:multiLevelType w:val="singleLevel"/>
    <w:tmpl w:val="3BDDEBF2"/>
    <w:lvl w:ilvl="0" w:tentative="0">
      <w:start w:val="9"/>
      <w:numFmt w:val="decimal"/>
      <w:suff w:val="nothing"/>
      <w:lvlText w:val="%1、"/>
      <w:lvlJc w:val="left"/>
    </w:lvl>
  </w:abstractNum>
  <w:abstractNum w:abstractNumId="3">
    <w:nsid w:val="5867313B"/>
    <w:multiLevelType w:val="multilevel"/>
    <w:tmpl w:val="5867313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D2685"/>
    <w:rsid w:val="000105AB"/>
    <w:rsid w:val="000117CC"/>
    <w:rsid w:val="00011C0C"/>
    <w:rsid w:val="0001652E"/>
    <w:rsid w:val="00030637"/>
    <w:rsid w:val="000308DF"/>
    <w:rsid w:val="00030CFB"/>
    <w:rsid w:val="00031579"/>
    <w:rsid w:val="00043A3B"/>
    <w:rsid w:val="0004703E"/>
    <w:rsid w:val="000478EB"/>
    <w:rsid w:val="00047C45"/>
    <w:rsid w:val="00051D8C"/>
    <w:rsid w:val="000537DC"/>
    <w:rsid w:val="00055B61"/>
    <w:rsid w:val="00056184"/>
    <w:rsid w:val="00066B1B"/>
    <w:rsid w:val="00067248"/>
    <w:rsid w:val="00073356"/>
    <w:rsid w:val="00074752"/>
    <w:rsid w:val="00075D14"/>
    <w:rsid w:val="00080659"/>
    <w:rsid w:val="00081F40"/>
    <w:rsid w:val="00084357"/>
    <w:rsid w:val="000844FC"/>
    <w:rsid w:val="00085E73"/>
    <w:rsid w:val="000872AB"/>
    <w:rsid w:val="000903AB"/>
    <w:rsid w:val="000910D1"/>
    <w:rsid w:val="0009184C"/>
    <w:rsid w:val="0009451C"/>
    <w:rsid w:val="00097262"/>
    <w:rsid w:val="000A0F94"/>
    <w:rsid w:val="000A2976"/>
    <w:rsid w:val="000B27B3"/>
    <w:rsid w:val="000B390C"/>
    <w:rsid w:val="000B54D5"/>
    <w:rsid w:val="000B7919"/>
    <w:rsid w:val="000C166E"/>
    <w:rsid w:val="000C1F92"/>
    <w:rsid w:val="000C22C6"/>
    <w:rsid w:val="000C3396"/>
    <w:rsid w:val="000C54C6"/>
    <w:rsid w:val="000C5616"/>
    <w:rsid w:val="000C5AB6"/>
    <w:rsid w:val="000D7978"/>
    <w:rsid w:val="000E0F5E"/>
    <w:rsid w:val="000E2E48"/>
    <w:rsid w:val="000E658A"/>
    <w:rsid w:val="000E6912"/>
    <w:rsid w:val="000F03B2"/>
    <w:rsid w:val="000F07A0"/>
    <w:rsid w:val="000F137B"/>
    <w:rsid w:val="000F3742"/>
    <w:rsid w:val="00100CCF"/>
    <w:rsid w:val="00103F7A"/>
    <w:rsid w:val="001043E5"/>
    <w:rsid w:val="00112648"/>
    <w:rsid w:val="001171E7"/>
    <w:rsid w:val="00126717"/>
    <w:rsid w:val="001269CE"/>
    <w:rsid w:val="00132F24"/>
    <w:rsid w:val="00134689"/>
    <w:rsid w:val="00137331"/>
    <w:rsid w:val="00141091"/>
    <w:rsid w:val="00142032"/>
    <w:rsid w:val="00144730"/>
    <w:rsid w:val="001472C3"/>
    <w:rsid w:val="00147632"/>
    <w:rsid w:val="00152F1F"/>
    <w:rsid w:val="00160F40"/>
    <w:rsid w:val="0016132D"/>
    <w:rsid w:val="0016134E"/>
    <w:rsid w:val="0016699B"/>
    <w:rsid w:val="0017277D"/>
    <w:rsid w:val="00172FAD"/>
    <w:rsid w:val="001732AB"/>
    <w:rsid w:val="001740AA"/>
    <w:rsid w:val="0017724C"/>
    <w:rsid w:val="0018042A"/>
    <w:rsid w:val="0018213D"/>
    <w:rsid w:val="00182CC4"/>
    <w:rsid w:val="00183CB2"/>
    <w:rsid w:val="00192561"/>
    <w:rsid w:val="00193949"/>
    <w:rsid w:val="00195566"/>
    <w:rsid w:val="001A2147"/>
    <w:rsid w:val="001A36E2"/>
    <w:rsid w:val="001A71D2"/>
    <w:rsid w:val="001B25C9"/>
    <w:rsid w:val="001C616A"/>
    <w:rsid w:val="001C6972"/>
    <w:rsid w:val="001C6A99"/>
    <w:rsid w:val="001D18D2"/>
    <w:rsid w:val="001D2ED2"/>
    <w:rsid w:val="001E1779"/>
    <w:rsid w:val="001E2506"/>
    <w:rsid w:val="001E2655"/>
    <w:rsid w:val="001E67F7"/>
    <w:rsid w:val="001F0254"/>
    <w:rsid w:val="001F2BB8"/>
    <w:rsid w:val="001F5850"/>
    <w:rsid w:val="001F600B"/>
    <w:rsid w:val="00200182"/>
    <w:rsid w:val="00200507"/>
    <w:rsid w:val="00200883"/>
    <w:rsid w:val="00201B59"/>
    <w:rsid w:val="0020237D"/>
    <w:rsid w:val="002047C6"/>
    <w:rsid w:val="0020563F"/>
    <w:rsid w:val="00210826"/>
    <w:rsid w:val="002108BF"/>
    <w:rsid w:val="0021605D"/>
    <w:rsid w:val="00217AE9"/>
    <w:rsid w:val="0022274A"/>
    <w:rsid w:val="0022287B"/>
    <w:rsid w:val="00223C17"/>
    <w:rsid w:val="0022793B"/>
    <w:rsid w:val="00230D1E"/>
    <w:rsid w:val="002315F5"/>
    <w:rsid w:val="0023584F"/>
    <w:rsid w:val="00236AF9"/>
    <w:rsid w:val="002456F7"/>
    <w:rsid w:val="00245D5D"/>
    <w:rsid w:val="00250DDC"/>
    <w:rsid w:val="0025767D"/>
    <w:rsid w:val="0026129C"/>
    <w:rsid w:val="00261DB7"/>
    <w:rsid w:val="00264BA7"/>
    <w:rsid w:val="002655BC"/>
    <w:rsid w:val="002716EC"/>
    <w:rsid w:val="002813BC"/>
    <w:rsid w:val="00282022"/>
    <w:rsid w:val="00293F8F"/>
    <w:rsid w:val="00294C21"/>
    <w:rsid w:val="002954F1"/>
    <w:rsid w:val="00295782"/>
    <w:rsid w:val="002968B7"/>
    <w:rsid w:val="002A2C8B"/>
    <w:rsid w:val="002A4E06"/>
    <w:rsid w:val="002B1291"/>
    <w:rsid w:val="002B1E09"/>
    <w:rsid w:val="002B2056"/>
    <w:rsid w:val="002B23E1"/>
    <w:rsid w:val="002B3E13"/>
    <w:rsid w:val="002B5904"/>
    <w:rsid w:val="002C0CF3"/>
    <w:rsid w:val="002C249F"/>
    <w:rsid w:val="002C3315"/>
    <w:rsid w:val="002C3A49"/>
    <w:rsid w:val="002C7F84"/>
    <w:rsid w:val="002D1368"/>
    <w:rsid w:val="002D23B0"/>
    <w:rsid w:val="002D3F7E"/>
    <w:rsid w:val="002D7324"/>
    <w:rsid w:val="002D7532"/>
    <w:rsid w:val="002D7BCD"/>
    <w:rsid w:val="002E0D3C"/>
    <w:rsid w:val="002E177E"/>
    <w:rsid w:val="002E2D18"/>
    <w:rsid w:val="002E2F80"/>
    <w:rsid w:val="0030061D"/>
    <w:rsid w:val="00303452"/>
    <w:rsid w:val="00304AA2"/>
    <w:rsid w:val="00304C14"/>
    <w:rsid w:val="00311063"/>
    <w:rsid w:val="00313519"/>
    <w:rsid w:val="00315D58"/>
    <w:rsid w:val="003213E0"/>
    <w:rsid w:val="00321405"/>
    <w:rsid w:val="00321E68"/>
    <w:rsid w:val="00322B96"/>
    <w:rsid w:val="00323463"/>
    <w:rsid w:val="00332094"/>
    <w:rsid w:val="003336DA"/>
    <w:rsid w:val="00334D59"/>
    <w:rsid w:val="00335074"/>
    <w:rsid w:val="00335897"/>
    <w:rsid w:val="00336A83"/>
    <w:rsid w:val="00336F6D"/>
    <w:rsid w:val="003409F6"/>
    <w:rsid w:val="00340D20"/>
    <w:rsid w:val="00341342"/>
    <w:rsid w:val="00343A37"/>
    <w:rsid w:val="00350AC7"/>
    <w:rsid w:val="00352229"/>
    <w:rsid w:val="00352441"/>
    <w:rsid w:val="00352A27"/>
    <w:rsid w:val="00352EEB"/>
    <w:rsid w:val="003544E4"/>
    <w:rsid w:val="00357A74"/>
    <w:rsid w:val="0036185F"/>
    <w:rsid w:val="00365377"/>
    <w:rsid w:val="003661B4"/>
    <w:rsid w:val="00367601"/>
    <w:rsid w:val="003717BB"/>
    <w:rsid w:val="003764EA"/>
    <w:rsid w:val="00381175"/>
    <w:rsid w:val="00381C0B"/>
    <w:rsid w:val="00382810"/>
    <w:rsid w:val="00382905"/>
    <w:rsid w:val="00382FE7"/>
    <w:rsid w:val="00383224"/>
    <w:rsid w:val="003854D9"/>
    <w:rsid w:val="00385FF9"/>
    <w:rsid w:val="00386F71"/>
    <w:rsid w:val="0039170F"/>
    <w:rsid w:val="00392F88"/>
    <w:rsid w:val="0039497C"/>
    <w:rsid w:val="00395F1F"/>
    <w:rsid w:val="003A300C"/>
    <w:rsid w:val="003B0B2B"/>
    <w:rsid w:val="003B0C71"/>
    <w:rsid w:val="003B1069"/>
    <w:rsid w:val="003B273C"/>
    <w:rsid w:val="003B2983"/>
    <w:rsid w:val="003B5AD4"/>
    <w:rsid w:val="003B6366"/>
    <w:rsid w:val="003B6A0D"/>
    <w:rsid w:val="003C0396"/>
    <w:rsid w:val="003C1FA2"/>
    <w:rsid w:val="003C2A73"/>
    <w:rsid w:val="003C2D4F"/>
    <w:rsid w:val="003C31C0"/>
    <w:rsid w:val="003C4356"/>
    <w:rsid w:val="003C6BF7"/>
    <w:rsid w:val="003D15D6"/>
    <w:rsid w:val="003D30CE"/>
    <w:rsid w:val="003E005E"/>
    <w:rsid w:val="003E14F9"/>
    <w:rsid w:val="003E7E6E"/>
    <w:rsid w:val="003F0785"/>
    <w:rsid w:val="003F1A56"/>
    <w:rsid w:val="003F1C86"/>
    <w:rsid w:val="003F61F5"/>
    <w:rsid w:val="003F7B76"/>
    <w:rsid w:val="003F7F86"/>
    <w:rsid w:val="00400644"/>
    <w:rsid w:val="0040517A"/>
    <w:rsid w:val="00405809"/>
    <w:rsid w:val="00415576"/>
    <w:rsid w:val="004159DD"/>
    <w:rsid w:val="00416479"/>
    <w:rsid w:val="00417C3E"/>
    <w:rsid w:val="004243AD"/>
    <w:rsid w:val="00437026"/>
    <w:rsid w:val="00450692"/>
    <w:rsid w:val="00456B21"/>
    <w:rsid w:val="00457699"/>
    <w:rsid w:val="00457FED"/>
    <w:rsid w:val="004658A6"/>
    <w:rsid w:val="00467992"/>
    <w:rsid w:val="00470724"/>
    <w:rsid w:val="004714B5"/>
    <w:rsid w:val="00474E24"/>
    <w:rsid w:val="004759BE"/>
    <w:rsid w:val="00484254"/>
    <w:rsid w:val="00485447"/>
    <w:rsid w:val="00487B2F"/>
    <w:rsid w:val="004905D8"/>
    <w:rsid w:val="00492650"/>
    <w:rsid w:val="0049580E"/>
    <w:rsid w:val="0049609F"/>
    <w:rsid w:val="00496233"/>
    <w:rsid w:val="00497216"/>
    <w:rsid w:val="004A0F73"/>
    <w:rsid w:val="004A3611"/>
    <w:rsid w:val="004A3F8D"/>
    <w:rsid w:val="004A51C9"/>
    <w:rsid w:val="004A527E"/>
    <w:rsid w:val="004B416C"/>
    <w:rsid w:val="004B58D5"/>
    <w:rsid w:val="004C10EF"/>
    <w:rsid w:val="004C24BE"/>
    <w:rsid w:val="004C4B34"/>
    <w:rsid w:val="004C50C3"/>
    <w:rsid w:val="004D116D"/>
    <w:rsid w:val="004D32D1"/>
    <w:rsid w:val="004D3D3D"/>
    <w:rsid w:val="004D6158"/>
    <w:rsid w:val="004E2D05"/>
    <w:rsid w:val="004E385E"/>
    <w:rsid w:val="004E3CEE"/>
    <w:rsid w:val="004E42F0"/>
    <w:rsid w:val="004F04ED"/>
    <w:rsid w:val="004F114B"/>
    <w:rsid w:val="004F42FE"/>
    <w:rsid w:val="004F576C"/>
    <w:rsid w:val="004F6012"/>
    <w:rsid w:val="0050027D"/>
    <w:rsid w:val="005006CD"/>
    <w:rsid w:val="0050176A"/>
    <w:rsid w:val="00501BA3"/>
    <w:rsid w:val="00505C46"/>
    <w:rsid w:val="005067A6"/>
    <w:rsid w:val="00506893"/>
    <w:rsid w:val="00510FB4"/>
    <w:rsid w:val="00511425"/>
    <w:rsid w:val="005129D7"/>
    <w:rsid w:val="00513AAE"/>
    <w:rsid w:val="00514DD4"/>
    <w:rsid w:val="0051632D"/>
    <w:rsid w:val="00516696"/>
    <w:rsid w:val="00532BC5"/>
    <w:rsid w:val="0053497D"/>
    <w:rsid w:val="00537CE5"/>
    <w:rsid w:val="005424EA"/>
    <w:rsid w:val="005470AA"/>
    <w:rsid w:val="00547DA5"/>
    <w:rsid w:val="00550141"/>
    <w:rsid w:val="005502DA"/>
    <w:rsid w:val="00557376"/>
    <w:rsid w:val="0056069E"/>
    <w:rsid w:val="00562547"/>
    <w:rsid w:val="00570460"/>
    <w:rsid w:val="00575B0C"/>
    <w:rsid w:val="0057637A"/>
    <w:rsid w:val="00576682"/>
    <w:rsid w:val="0058151D"/>
    <w:rsid w:val="00584FA5"/>
    <w:rsid w:val="005875A1"/>
    <w:rsid w:val="00587A6C"/>
    <w:rsid w:val="005917DE"/>
    <w:rsid w:val="00593C5D"/>
    <w:rsid w:val="005940F9"/>
    <w:rsid w:val="005957C8"/>
    <w:rsid w:val="005A11CD"/>
    <w:rsid w:val="005A2E81"/>
    <w:rsid w:val="005A6C2F"/>
    <w:rsid w:val="005A7A19"/>
    <w:rsid w:val="005B01D6"/>
    <w:rsid w:val="005B4D88"/>
    <w:rsid w:val="005C0A58"/>
    <w:rsid w:val="005C5867"/>
    <w:rsid w:val="005D0C1C"/>
    <w:rsid w:val="005D60CF"/>
    <w:rsid w:val="005D7291"/>
    <w:rsid w:val="005D7800"/>
    <w:rsid w:val="005E2DBD"/>
    <w:rsid w:val="005E3409"/>
    <w:rsid w:val="005E68A6"/>
    <w:rsid w:val="005F57F3"/>
    <w:rsid w:val="005F7150"/>
    <w:rsid w:val="00601F77"/>
    <w:rsid w:val="00604D51"/>
    <w:rsid w:val="00604EBA"/>
    <w:rsid w:val="006055E6"/>
    <w:rsid w:val="00605F02"/>
    <w:rsid w:val="00606DB9"/>
    <w:rsid w:val="00607ED4"/>
    <w:rsid w:val="00610244"/>
    <w:rsid w:val="00611757"/>
    <w:rsid w:val="00613412"/>
    <w:rsid w:val="0061477D"/>
    <w:rsid w:val="0061680E"/>
    <w:rsid w:val="00617333"/>
    <w:rsid w:val="006176AA"/>
    <w:rsid w:val="006207AB"/>
    <w:rsid w:val="00624048"/>
    <w:rsid w:val="00624C85"/>
    <w:rsid w:val="00625673"/>
    <w:rsid w:val="00626C1D"/>
    <w:rsid w:val="00626EC8"/>
    <w:rsid w:val="00631528"/>
    <w:rsid w:val="00632799"/>
    <w:rsid w:val="0063439B"/>
    <w:rsid w:val="00635C41"/>
    <w:rsid w:val="006418D4"/>
    <w:rsid w:val="006456D9"/>
    <w:rsid w:val="006469D6"/>
    <w:rsid w:val="00654F0F"/>
    <w:rsid w:val="00656279"/>
    <w:rsid w:val="006628B5"/>
    <w:rsid w:val="00663B4F"/>
    <w:rsid w:val="0066781D"/>
    <w:rsid w:val="0066794E"/>
    <w:rsid w:val="00667A46"/>
    <w:rsid w:val="00670997"/>
    <w:rsid w:val="006714E5"/>
    <w:rsid w:val="006717A3"/>
    <w:rsid w:val="00671CED"/>
    <w:rsid w:val="00672BDE"/>
    <w:rsid w:val="006801D9"/>
    <w:rsid w:val="00680E3E"/>
    <w:rsid w:val="0068156A"/>
    <w:rsid w:val="0068167E"/>
    <w:rsid w:val="00681AD9"/>
    <w:rsid w:val="006823AE"/>
    <w:rsid w:val="006826F6"/>
    <w:rsid w:val="00682D53"/>
    <w:rsid w:val="0068310F"/>
    <w:rsid w:val="00683446"/>
    <w:rsid w:val="0068472C"/>
    <w:rsid w:val="0068657C"/>
    <w:rsid w:val="006867CE"/>
    <w:rsid w:val="00690C4E"/>
    <w:rsid w:val="00691213"/>
    <w:rsid w:val="00691622"/>
    <w:rsid w:val="0069176C"/>
    <w:rsid w:val="006957E6"/>
    <w:rsid w:val="00695AB8"/>
    <w:rsid w:val="006A0E19"/>
    <w:rsid w:val="006A2E7E"/>
    <w:rsid w:val="006A3F94"/>
    <w:rsid w:val="006A4C76"/>
    <w:rsid w:val="006B1FC5"/>
    <w:rsid w:val="006B3C8D"/>
    <w:rsid w:val="006B3E8F"/>
    <w:rsid w:val="006B5058"/>
    <w:rsid w:val="006B6085"/>
    <w:rsid w:val="006B6E43"/>
    <w:rsid w:val="006C2E79"/>
    <w:rsid w:val="006C7EC3"/>
    <w:rsid w:val="006D2685"/>
    <w:rsid w:val="006D28B4"/>
    <w:rsid w:val="006D3B1E"/>
    <w:rsid w:val="006E349E"/>
    <w:rsid w:val="006E46EC"/>
    <w:rsid w:val="006E6955"/>
    <w:rsid w:val="006F57A1"/>
    <w:rsid w:val="006F5A56"/>
    <w:rsid w:val="00700661"/>
    <w:rsid w:val="00704622"/>
    <w:rsid w:val="00706A03"/>
    <w:rsid w:val="007073F9"/>
    <w:rsid w:val="00710A6D"/>
    <w:rsid w:val="00716ABE"/>
    <w:rsid w:val="00722EFC"/>
    <w:rsid w:val="0072472A"/>
    <w:rsid w:val="0072564D"/>
    <w:rsid w:val="00725C8E"/>
    <w:rsid w:val="00733751"/>
    <w:rsid w:val="007357E1"/>
    <w:rsid w:val="007401C4"/>
    <w:rsid w:val="00741137"/>
    <w:rsid w:val="007449C8"/>
    <w:rsid w:val="00744DD8"/>
    <w:rsid w:val="00744ECD"/>
    <w:rsid w:val="00747561"/>
    <w:rsid w:val="00750541"/>
    <w:rsid w:val="00753258"/>
    <w:rsid w:val="0075444F"/>
    <w:rsid w:val="00775513"/>
    <w:rsid w:val="007765B8"/>
    <w:rsid w:val="0078001C"/>
    <w:rsid w:val="00782506"/>
    <w:rsid w:val="00784AFB"/>
    <w:rsid w:val="00787F1F"/>
    <w:rsid w:val="0079130E"/>
    <w:rsid w:val="007964D2"/>
    <w:rsid w:val="00796ED7"/>
    <w:rsid w:val="00797089"/>
    <w:rsid w:val="007A01C5"/>
    <w:rsid w:val="007A34EF"/>
    <w:rsid w:val="007A357E"/>
    <w:rsid w:val="007A42E8"/>
    <w:rsid w:val="007B60B3"/>
    <w:rsid w:val="007C0E37"/>
    <w:rsid w:val="007C2042"/>
    <w:rsid w:val="007C5773"/>
    <w:rsid w:val="007D4B8A"/>
    <w:rsid w:val="007D77CD"/>
    <w:rsid w:val="007E0356"/>
    <w:rsid w:val="007E0813"/>
    <w:rsid w:val="007E1454"/>
    <w:rsid w:val="007E3713"/>
    <w:rsid w:val="007F393E"/>
    <w:rsid w:val="007F5328"/>
    <w:rsid w:val="007F5ACE"/>
    <w:rsid w:val="007F7835"/>
    <w:rsid w:val="0080342A"/>
    <w:rsid w:val="00803B29"/>
    <w:rsid w:val="00804B87"/>
    <w:rsid w:val="008065BE"/>
    <w:rsid w:val="0081492A"/>
    <w:rsid w:val="00814CF9"/>
    <w:rsid w:val="0082139E"/>
    <w:rsid w:val="00825C1D"/>
    <w:rsid w:val="008265D1"/>
    <w:rsid w:val="00827506"/>
    <w:rsid w:val="00832CE8"/>
    <w:rsid w:val="00833DC5"/>
    <w:rsid w:val="008355FD"/>
    <w:rsid w:val="00840FDE"/>
    <w:rsid w:val="00842504"/>
    <w:rsid w:val="00844741"/>
    <w:rsid w:val="008509CB"/>
    <w:rsid w:val="008542BF"/>
    <w:rsid w:val="00855D34"/>
    <w:rsid w:val="00862546"/>
    <w:rsid w:val="00865405"/>
    <w:rsid w:val="00871261"/>
    <w:rsid w:val="00877330"/>
    <w:rsid w:val="0088041C"/>
    <w:rsid w:val="00882F41"/>
    <w:rsid w:val="008837CB"/>
    <w:rsid w:val="00885097"/>
    <w:rsid w:val="008850F8"/>
    <w:rsid w:val="008857D3"/>
    <w:rsid w:val="008875B1"/>
    <w:rsid w:val="00890587"/>
    <w:rsid w:val="00893862"/>
    <w:rsid w:val="00893B58"/>
    <w:rsid w:val="00893CEF"/>
    <w:rsid w:val="00894089"/>
    <w:rsid w:val="008A243C"/>
    <w:rsid w:val="008A4CEB"/>
    <w:rsid w:val="008A5391"/>
    <w:rsid w:val="008B0236"/>
    <w:rsid w:val="008B0F23"/>
    <w:rsid w:val="008B685C"/>
    <w:rsid w:val="008B71EE"/>
    <w:rsid w:val="008C3646"/>
    <w:rsid w:val="008C5D24"/>
    <w:rsid w:val="008C64BB"/>
    <w:rsid w:val="008C7985"/>
    <w:rsid w:val="008D24A5"/>
    <w:rsid w:val="008D690D"/>
    <w:rsid w:val="008D72A3"/>
    <w:rsid w:val="008E0478"/>
    <w:rsid w:val="008E31C0"/>
    <w:rsid w:val="008F2093"/>
    <w:rsid w:val="008F3CC2"/>
    <w:rsid w:val="008F77CD"/>
    <w:rsid w:val="00901A74"/>
    <w:rsid w:val="00904B17"/>
    <w:rsid w:val="0090654C"/>
    <w:rsid w:val="00906B5D"/>
    <w:rsid w:val="00920EAC"/>
    <w:rsid w:val="00923BDE"/>
    <w:rsid w:val="009278A9"/>
    <w:rsid w:val="00930613"/>
    <w:rsid w:val="009322D7"/>
    <w:rsid w:val="009327D7"/>
    <w:rsid w:val="00935D13"/>
    <w:rsid w:val="0094030D"/>
    <w:rsid w:val="00940785"/>
    <w:rsid w:val="00944B40"/>
    <w:rsid w:val="0094511D"/>
    <w:rsid w:val="00945356"/>
    <w:rsid w:val="00950301"/>
    <w:rsid w:val="0095289C"/>
    <w:rsid w:val="00953A7D"/>
    <w:rsid w:val="00954094"/>
    <w:rsid w:val="00960850"/>
    <w:rsid w:val="00963B57"/>
    <w:rsid w:val="00965BA5"/>
    <w:rsid w:val="00971AAC"/>
    <w:rsid w:val="00973CF1"/>
    <w:rsid w:val="00976F1B"/>
    <w:rsid w:val="0098368E"/>
    <w:rsid w:val="00983E66"/>
    <w:rsid w:val="00984DE0"/>
    <w:rsid w:val="00985488"/>
    <w:rsid w:val="009909FA"/>
    <w:rsid w:val="00992460"/>
    <w:rsid w:val="00995168"/>
    <w:rsid w:val="00995396"/>
    <w:rsid w:val="009A003D"/>
    <w:rsid w:val="009A11BC"/>
    <w:rsid w:val="009A21BC"/>
    <w:rsid w:val="009A5A2D"/>
    <w:rsid w:val="009A692A"/>
    <w:rsid w:val="009B41E5"/>
    <w:rsid w:val="009B4FAC"/>
    <w:rsid w:val="009C14D7"/>
    <w:rsid w:val="009C2FA1"/>
    <w:rsid w:val="009C4F2E"/>
    <w:rsid w:val="009C5AED"/>
    <w:rsid w:val="009C6A5F"/>
    <w:rsid w:val="009C7BD3"/>
    <w:rsid w:val="009D0B0B"/>
    <w:rsid w:val="009D21CF"/>
    <w:rsid w:val="009D2703"/>
    <w:rsid w:val="009D4098"/>
    <w:rsid w:val="009D41D5"/>
    <w:rsid w:val="009D4AF7"/>
    <w:rsid w:val="009D697E"/>
    <w:rsid w:val="009E10A4"/>
    <w:rsid w:val="009E185F"/>
    <w:rsid w:val="009E2E46"/>
    <w:rsid w:val="009E3475"/>
    <w:rsid w:val="009F0150"/>
    <w:rsid w:val="009F1554"/>
    <w:rsid w:val="00A03DE7"/>
    <w:rsid w:val="00A05124"/>
    <w:rsid w:val="00A109E9"/>
    <w:rsid w:val="00A227DC"/>
    <w:rsid w:val="00A26265"/>
    <w:rsid w:val="00A27A03"/>
    <w:rsid w:val="00A35239"/>
    <w:rsid w:val="00A4259F"/>
    <w:rsid w:val="00A44BBE"/>
    <w:rsid w:val="00A45080"/>
    <w:rsid w:val="00A458C3"/>
    <w:rsid w:val="00A45ABE"/>
    <w:rsid w:val="00A46339"/>
    <w:rsid w:val="00A529E5"/>
    <w:rsid w:val="00A56EC5"/>
    <w:rsid w:val="00A610A3"/>
    <w:rsid w:val="00A66E4A"/>
    <w:rsid w:val="00A677A0"/>
    <w:rsid w:val="00A679C8"/>
    <w:rsid w:val="00A7039C"/>
    <w:rsid w:val="00A73D36"/>
    <w:rsid w:val="00A74341"/>
    <w:rsid w:val="00A80C85"/>
    <w:rsid w:val="00A80EE1"/>
    <w:rsid w:val="00A85416"/>
    <w:rsid w:val="00A8553D"/>
    <w:rsid w:val="00A85DEE"/>
    <w:rsid w:val="00A90988"/>
    <w:rsid w:val="00A90F8A"/>
    <w:rsid w:val="00A935D5"/>
    <w:rsid w:val="00A94F64"/>
    <w:rsid w:val="00AA1E88"/>
    <w:rsid w:val="00AA794D"/>
    <w:rsid w:val="00AB20DC"/>
    <w:rsid w:val="00AB4745"/>
    <w:rsid w:val="00AB665A"/>
    <w:rsid w:val="00AB6D65"/>
    <w:rsid w:val="00AB759B"/>
    <w:rsid w:val="00AB764F"/>
    <w:rsid w:val="00AB7D76"/>
    <w:rsid w:val="00AC07F6"/>
    <w:rsid w:val="00AC3059"/>
    <w:rsid w:val="00AC3737"/>
    <w:rsid w:val="00AC7A2A"/>
    <w:rsid w:val="00AD09E8"/>
    <w:rsid w:val="00AD3B67"/>
    <w:rsid w:val="00AD425F"/>
    <w:rsid w:val="00AE2B13"/>
    <w:rsid w:val="00AE2EE8"/>
    <w:rsid w:val="00AE4307"/>
    <w:rsid w:val="00AE5768"/>
    <w:rsid w:val="00AE58DB"/>
    <w:rsid w:val="00B01A1A"/>
    <w:rsid w:val="00B14910"/>
    <w:rsid w:val="00B14DFE"/>
    <w:rsid w:val="00B23880"/>
    <w:rsid w:val="00B24525"/>
    <w:rsid w:val="00B25362"/>
    <w:rsid w:val="00B26EE9"/>
    <w:rsid w:val="00B303D8"/>
    <w:rsid w:val="00B30427"/>
    <w:rsid w:val="00B32C31"/>
    <w:rsid w:val="00B32F0E"/>
    <w:rsid w:val="00B34250"/>
    <w:rsid w:val="00B3480F"/>
    <w:rsid w:val="00B34D9F"/>
    <w:rsid w:val="00B34F7B"/>
    <w:rsid w:val="00B362D3"/>
    <w:rsid w:val="00B403B8"/>
    <w:rsid w:val="00B40422"/>
    <w:rsid w:val="00B42F03"/>
    <w:rsid w:val="00B443DE"/>
    <w:rsid w:val="00B47EBC"/>
    <w:rsid w:val="00B52681"/>
    <w:rsid w:val="00B53736"/>
    <w:rsid w:val="00B543BA"/>
    <w:rsid w:val="00B565B8"/>
    <w:rsid w:val="00B578C1"/>
    <w:rsid w:val="00B60597"/>
    <w:rsid w:val="00B60A4D"/>
    <w:rsid w:val="00B65000"/>
    <w:rsid w:val="00B66F1A"/>
    <w:rsid w:val="00B73EE7"/>
    <w:rsid w:val="00B7491E"/>
    <w:rsid w:val="00B769B2"/>
    <w:rsid w:val="00B82751"/>
    <w:rsid w:val="00B8348B"/>
    <w:rsid w:val="00B8490C"/>
    <w:rsid w:val="00B9009A"/>
    <w:rsid w:val="00B9120A"/>
    <w:rsid w:val="00B94D24"/>
    <w:rsid w:val="00B969C2"/>
    <w:rsid w:val="00BA2B7D"/>
    <w:rsid w:val="00BA7125"/>
    <w:rsid w:val="00BB1D3B"/>
    <w:rsid w:val="00BB4448"/>
    <w:rsid w:val="00BB46EB"/>
    <w:rsid w:val="00BB4CEA"/>
    <w:rsid w:val="00BB59FE"/>
    <w:rsid w:val="00BB5A61"/>
    <w:rsid w:val="00BC34F0"/>
    <w:rsid w:val="00BC54BB"/>
    <w:rsid w:val="00BC753B"/>
    <w:rsid w:val="00BD5743"/>
    <w:rsid w:val="00BD578D"/>
    <w:rsid w:val="00BE16B3"/>
    <w:rsid w:val="00BE6387"/>
    <w:rsid w:val="00BE6CDF"/>
    <w:rsid w:val="00BF05C0"/>
    <w:rsid w:val="00BF13DB"/>
    <w:rsid w:val="00BF6EA1"/>
    <w:rsid w:val="00C03471"/>
    <w:rsid w:val="00C05C0B"/>
    <w:rsid w:val="00C06FF1"/>
    <w:rsid w:val="00C12638"/>
    <w:rsid w:val="00C13B3E"/>
    <w:rsid w:val="00C14E4E"/>
    <w:rsid w:val="00C178CD"/>
    <w:rsid w:val="00C22865"/>
    <w:rsid w:val="00C25CCD"/>
    <w:rsid w:val="00C2631B"/>
    <w:rsid w:val="00C31F2C"/>
    <w:rsid w:val="00C33220"/>
    <w:rsid w:val="00C36F58"/>
    <w:rsid w:val="00C41534"/>
    <w:rsid w:val="00C41758"/>
    <w:rsid w:val="00C42800"/>
    <w:rsid w:val="00C434A1"/>
    <w:rsid w:val="00C4435C"/>
    <w:rsid w:val="00C44933"/>
    <w:rsid w:val="00C45349"/>
    <w:rsid w:val="00C508E9"/>
    <w:rsid w:val="00C5197E"/>
    <w:rsid w:val="00C61A2B"/>
    <w:rsid w:val="00C63B34"/>
    <w:rsid w:val="00C75FBD"/>
    <w:rsid w:val="00C765C4"/>
    <w:rsid w:val="00C849ED"/>
    <w:rsid w:val="00C91532"/>
    <w:rsid w:val="00C933F2"/>
    <w:rsid w:val="00C9416F"/>
    <w:rsid w:val="00CA662A"/>
    <w:rsid w:val="00CA6D28"/>
    <w:rsid w:val="00CA7514"/>
    <w:rsid w:val="00CB3B1C"/>
    <w:rsid w:val="00CB47EB"/>
    <w:rsid w:val="00CB4F13"/>
    <w:rsid w:val="00CB5615"/>
    <w:rsid w:val="00CC344A"/>
    <w:rsid w:val="00CC511A"/>
    <w:rsid w:val="00CD3E27"/>
    <w:rsid w:val="00CD4836"/>
    <w:rsid w:val="00CD5B37"/>
    <w:rsid w:val="00CD66B9"/>
    <w:rsid w:val="00CD7851"/>
    <w:rsid w:val="00CE0147"/>
    <w:rsid w:val="00CE1102"/>
    <w:rsid w:val="00CE333C"/>
    <w:rsid w:val="00CF0935"/>
    <w:rsid w:val="00CF103B"/>
    <w:rsid w:val="00CF4436"/>
    <w:rsid w:val="00D03981"/>
    <w:rsid w:val="00D0545E"/>
    <w:rsid w:val="00D05D2D"/>
    <w:rsid w:val="00D1192C"/>
    <w:rsid w:val="00D12700"/>
    <w:rsid w:val="00D13163"/>
    <w:rsid w:val="00D14565"/>
    <w:rsid w:val="00D15E2D"/>
    <w:rsid w:val="00D21455"/>
    <w:rsid w:val="00D229C1"/>
    <w:rsid w:val="00D22B38"/>
    <w:rsid w:val="00D251BD"/>
    <w:rsid w:val="00D25897"/>
    <w:rsid w:val="00D262CC"/>
    <w:rsid w:val="00D279BE"/>
    <w:rsid w:val="00D3388F"/>
    <w:rsid w:val="00D3597D"/>
    <w:rsid w:val="00D369B1"/>
    <w:rsid w:val="00D376E6"/>
    <w:rsid w:val="00D417F8"/>
    <w:rsid w:val="00D41F29"/>
    <w:rsid w:val="00D438C9"/>
    <w:rsid w:val="00D446CE"/>
    <w:rsid w:val="00D45D70"/>
    <w:rsid w:val="00D46940"/>
    <w:rsid w:val="00D47261"/>
    <w:rsid w:val="00D51490"/>
    <w:rsid w:val="00D5212C"/>
    <w:rsid w:val="00D54171"/>
    <w:rsid w:val="00D55636"/>
    <w:rsid w:val="00D56FF3"/>
    <w:rsid w:val="00D64375"/>
    <w:rsid w:val="00D76AC5"/>
    <w:rsid w:val="00D772E3"/>
    <w:rsid w:val="00D77BBD"/>
    <w:rsid w:val="00D80715"/>
    <w:rsid w:val="00D80B7D"/>
    <w:rsid w:val="00D8731C"/>
    <w:rsid w:val="00D90BF8"/>
    <w:rsid w:val="00D9239B"/>
    <w:rsid w:val="00D937F5"/>
    <w:rsid w:val="00D95CFD"/>
    <w:rsid w:val="00DA05AC"/>
    <w:rsid w:val="00DA1317"/>
    <w:rsid w:val="00DA32AF"/>
    <w:rsid w:val="00DA34F3"/>
    <w:rsid w:val="00DA59FB"/>
    <w:rsid w:val="00DA5D54"/>
    <w:rsid w:val="00DA75DD"/>
    <w:rsid w:val="00DB281B"/>
    <w:rsid w:val="00DB3342"/>
    <w:rsid w:val="00DC0634"/>
    <w:rsid w:val="00DC3094"/>
    <w:rsid w:val="00DC5FA5"/>
    <w:rsid w:val="00DD080F"/>
    <w:rsid w:val="00DD12C1"/>
    <w:rsid w:val="00DD5228"/>
    <w:rsid w:val="00DD5C34"/>
    <w:rsid w:val="00DD771D"/>
    <w:rsid w:val="00DE0723"/>
    <w:rsid w:val="00DE1017"/>
    <w:rsid w:val="00DE36CC"/>
    <w:rsid w:val="00DE6957"/>
    <w:rsid w:val="00DF3230"/>
    <w:rsid w:val="00DF37E3"/>
    <w:rsid w:val="00DF7AD8"/>
    <w:rsid w:val="00E00B87"/>
    <w:rsid w:val="00E02CF6"/>
    <w:rsid w:val="00E06218"/>
    <w:rsid w:val="00E0631F"/>
    <w:rsid w:val="00E13F3F"/>
    <w:rsid w:val="00E15664"/>
    <w:rsid w:val="00E16FEA"/>
    <w:rsid w:val="00E206AF"/>
    <w:rsid w:val="00E25801"/>
    <w:rsid w:val="00E2717E"/>
    <w:rsid w:val="00E30BFA"/>
    <w:rsid w:val="00E32CDA"/>
    <w:rsid w:val="00E34421"/>
    <w:rsid w:val="00E34B12"/>
    <w:rsid w:val="00E371DE"/>
    <w:rsid w:val="00E41537"/>
    <w:rsid w:val="00E43C2D"/>
    <w:rsid w:val="00E446F6"/>
    <w:rsid w:val="00E4509F"/>
    <w:rsid w:val="00E45CA7"/>
    <w:rsid w:val="00E46A1A"/>
    <w:rsid w:val="00E47364"/>
    <w:rsid w:val="00E47977"/>
    <w:rsid w:val="00E51A86"/>
    <w:rsid w:val="00E5583A"/>
    <w:rsid w:val="00E601DC"/>
    <w:rsid w:val="00E61D39"/>
    <w:rsid w:val="00E63D7C"/>
    <w:rsid w:val="00E64DF9"/>
    <w:rsid w:val="00E70E40"/>
    <w:rsid w:val="00E74932"/>
    <w:rsid w:val="00E7602B"/>
    <w:rsid w:val="00E767EA"/>
    <w:rsid w:val="00E81ED6"/>
    <w:rsid w:val="00E83808"/>
    <w:rsid w:val="00E85F2B"/>
    <w:rsid w:val="00E877E2"/>
    <w:rsid w:val="00E878CF"/>
    <w:rsid w:val="00E9035D"/>
    <w:rsid w:val="00E92F8F"/>
    <w:rsid w:val="00E94AF2"/>
    <w:rsid w:val="00E962AA"/>
    <w:rsid w:val="00E97360"/>
    <w:rsid w:val="00EA5C01"/>
    <w:rsid w:val="00EA64B5"/>
    <w:rsid w:val="00EA6CE7"/>
    <w:rsid w:val="00EB1D32"/>
    <w:rsid w:val="00EB4971"/>
    <w:rsid w:val="00EB4FEA"/>
    <w:rsid w:val="00EB6BA0"/>
    <w:rsid w:val="00EB75C6"/>
    <w:rsid w:val="00EC5B54"/>
    <w:rsid w:val="00EC6481"/>
    <w:rsid w:val="00EC6924"/>
    <w:rsid w:val="00EC698A"/>
    <w:rsid w:val="00EC6F68"/>
    <w:rsid w:val="00ED15A0"/>
    <w:rsid w:val="00ED46B2"/>
    <w:rsid w:val="00EE02E6"/>
    <w:rsid w:val="00EE128C"/>
    <w:rsid w:val="00EE2374"/>
    <w:rsid w:val="00EE326C"/>
    <w:rsid w:val="00EF2788"/>
    <w:rsid w:val="00F00E18"/>
    <w:rsid w:val="00F01A40"/>
    <w:rsid w:val="00F02D0C"/>
    <w:rsid w:val="00F039A3"/>
    <w:rsid w:val="00F043CC"/>
    <w:rsid w:val="00F05EF0"/>
    <w:rsid w:val="00F07F9C"/>
    <w:rsid w:val="00F146B0"/>
    <w:rsid w:val="00F1570B"/>
    <w:rsid w:val="00F16AF4"/>
    <w:rsid w:val="00F20EA6"/>
    <w:rsid w:val="00F21C32"/>
    <w:rsid w:val="00F24E31"/>
    <w:rsid w:val="00F25203"/>
    <w:rsid w:val="00F25B8F"/>
    <w:rsid w:val="00F30A50"/>
    <w:rsid w:val="00F32B55"/>
    <w:rsid w:val="00F36335"/>
    <w:rsid w:val="00F36432"/>
    <w:rsid w:val="00F419C7"/>
    <w:rsid w:val="00F449C1"/>
    <w:rsid w:val="00F45895"/>
    <w:rsid w:val="00F51248"/>
    <w:rsid w:val="00F663A7"/>
    <w:rsid w:val="00F6714B"/>
    <w:rsid w:val="00F7163E"/>
    <w:rsid w:val="00F7326E"/>
    <w:rsid w:val="00F7360F"/>
    <w:rsid w:val="00F771DD"/>
    <w:rsid w:val="00F8172A"/>
    <w:rsid w:val="00F832CA"/>
    <w:rsid w:val="00F84440"/>
    <w:rsid w:val="00F95F45"/>
    <w:rsid w:val="00FA4412"/>
    <w:rsid w:val="00FA5D63"/>
    <w:rsid w:val="00FA5E06"/>
    <w:rsid w:val="00FB31D5"/>
    <w:rsid w:val="00FC36DD"/>
    <w:rsid w:val="00FC56D7"/>
    <w:rsid w:val="00FC6B7E"/>
    <w:rsid w:val="00FC6BC2"/>
    <w:rsid w:val="00FC78FE"/>
    <w:rsid w:val="00FD373B"/>
    <w:rsid w:val="00FD4A20"/>
    <w:rsid w:val="00FD5521"/>
    <w:rsid w:val="00FE1F15"/>
    <w:rsid w:val="00FE2129"/>
    <w:rsid w:val="00FE25CF"/>
    <w:rsid w:val="00FF2425"/>
    <w:rsid w:val="00FF4BCF"/>
    <w:rsid w:val="010C055E"/>
    <w:rsid w:val="01117ABC"/>
    <w:rsid w:val="01127B30"/>
    <w:rsid w:val="01886A8A"/>
    <w:rsid w:val="02AC4CDD"/>
    <w:rsid w:val="039D1CCB"/>
    <w:rsid w:val="041D778E"/>
    <w:rsid w:val="046E50A0"/>
    <w:rsid w:val="04F71012"/>
    <w:rsid w:val="05E0704F"/>
    <w:rsid w:val="06383995"/>
    <w:rsid w:val="06402889"/>
    <w:rsid w:val="0668394E"/>
    <w:rsid w:val="078E28EA"/>
    <w:rsid w:val="07972F57"/>
    <w:rsid w:val="08084A1E"/>
    <w:rsid w:val="08391C66"/>
    <w:rsid w:val="086A456D"/>
    <w:rsid w:val="08EB0346"/>
    <w:rsid w:val="09332887"/>
    <w:rsid w:val="09F4454E"/>
    <w:rsid w:val="0B8F2175"/>
    <w:rsid w:val="0C845BE9"/>
    <w:rsid w:val="0CBC43C9"/>
    <w:rsid w:val="0D9120C9"/>
    <w:rsid w:val="0D9A2B67"/>
    <w:rsid w:val="0FB50EF4"/>
    <w:rsid w:val="1077648D"/>
    <w:rsid w:val="11525ECA"/>
    <w:rsid w:val="121F56E2"/>
    <w:rsid w:val="12482E32"/>
    <w:rsid w:val="12A22739"/>
    <w:rsid w:val="12FA2313"/>
    <w:rsid w:val="132F1296"/>
    <w:rsid w:val="13965E9B"/>
    <w:rsid w:val="13B2223F"/>
    <w:rsid w:val="14450B59"/>
    <w:rsid w:val="14B96FC2"/>
    <w:rsid w:val="15355797"/>
    <w:rsid w:val="15B74943"/>
    <w:rsid w:val="173D10CE"/>
    <w:rsid w:val="17515FF4"/>
    <w:rsid w:val="193807C8"/>
    <w:rsid w:val="19625F59"/>
    <w:rsid w:val="198B4311"/>
    <w:rsid w:val="1BA23D49"/>
    <w:rsid w:val="1C004CF4"/>
    <w:rsid w:val="1C2B7C33"/>
    <w:rsid w:val="1CFF0B4C"/>
    <w:rsid w:val="1D11697D"/>
    <w:rsid w:val="1D9C5E52"/>
    <w:rsid w:val="1E603ABB"/>
    <w:rsid w:val="1ED11239"/>
    <w:rsid w:val="1F131548"/>
    <w:rsid w:val="1F6C19BA"/>
    <w:rsid w:val="201E3DD3"/>
    <w:rsid w:val="20596167"/>
    <w:rsid w:val="206A5557"/>
    <w:rsid w:val="207E7A26"/>
    <w:rsid w:val="20846AF8"/>
    <w:rsid w:val="21491B54"/>
    <w:rsid w:val="21BE00E4"/>
    <w:rsid w:val="22227AD4"/>
    <w:rsid w:val="22844996"/>
    <w:rsid w:val="229B1550"/>
    <w:rsid w:val="2314466D"/>
    <w:rsid w:val="239F2A89"/>
    <w:rsid w:val="24457DE5"/>
    <w:rsid w:val="24A92379"/>
    <w:rsid w:val="2598480B"/>
    <w:rsid w:val="2710301E"/>
    <w:rsid w:val="28014D53"/>
    <w:rsid w:val="283D4FFB"/>
    <w:rsid w:val="28AF09AD"/>
    <w:rsid w:val="2943576C"/>
    <w:rsid w:val="29517598"/>
    <w:rsid w:val="29A933A4"/>
    <w:rsid w:val="2A101572"/>
    <w:rsid w:val="2AA62794"/>
    <w:rsid w:val="2AF60600"/>
    <w:rsid w:val="2B080918"/>
    <w:rsid w:val="2B207A6C"/>
    <w:rsid w:val="2B6C3CB2"/>
    <w:rsid w:val="2B712AA0"/>
    <w:rsid w:val="2C06428B"/>
    <w:rsid w:val="2C4A0D26"/>
    <w:rsid w:val="2C9135C7"/>
    <w:rsid w:val="2CD7105F"/>
    <w:rsid w:val="2D9E57AA"/>
    <w:rsid w:val="2EF4646D"/>
    <w:rsid w:val="2F0B26D7"/>
    <w:rsid w:val="2F5A374A"/>
    <w:rsid w:val="2F747FD5"/>
    <w:rsid w:val="318F6FE9"/>
    <w:rsid w:val="32B66587"/>
    <w:rsid w:val="33897912"/>
    <w:rsid w:val="33C865E1"/>
    <w:rsid w:val="33D26E67"/>
    <w:rsid w:val="347B1BA5"/>
    <w:rsid w:val="34A16186"/>
    <w:rsid w:val="36702FBC"/>
    <w:rsid w:val="367D19B7"/>
    <w:rsid w:val="36B8532D"/>
    <w:rsid w:val="370D6B4B"/>
    <w:rsid w:val="3712381C"/>
    <w:rsid w:val="37C54E6A"/>
    <w:rsid w:val="38C42372"/>
    <w:rsid w:val="3921371B"/>
    <w:rsid w:val="3A5355BD"/>
    <w:rsid w:val="3BE644F0"/>
    <w:rsid w:val="3C826FE5"/>
    <w:rsid w:val="3D582FEC"/>
    <w:rsid w:val="3F062FEF"/>
    <w:rsid w:val="3F5D4FA1"/>
    <w:rsid w:val="3F89741C"/>
    <w:rsid w:val="40AC4A17"/>
    <w:rsid w:val="40EC25D8"/>
    <w:rsid w:val="414A3D72"/>
    <w:rsid w:val="41E46154"/>
    <w:rsid w:val="43B67E7B"/>
    <w:rsid w:val="442A39DF"/>
    <w:rsid w:val="44B13308"/>
    <w:rsid w:val="45390041"/>
    <w:rsid w:val="462A4467"/>
    <w:rsid w:val="46413BB7"/>
    <w:rsid w:val="46696744"/>
    <w:rsid w:val="47C86710"/>
    <w:rsid w:val="48AC1669"/>
    <w:rsid w:val="49C26575"/>
    <w:rsid w:val="4A6301E1"/>
    <w:rsid w:val="4BCC58DB"/>
    <w:rsid w:val="4C3A4478"/>
    <w:rsid w:val="4CAD7B15"/>
    <w:rsid w:val="4CDC1607"/>
    <w:rsid w:val="4CE0346D"/>
    <w:rsid w:val="4D337163"/>
    <w:rsid w:val="4DFA057E"/>
    <w:rsid w:val="4E343D77"/>
    <w:rsid w:val="4F4C654C"/>
    <w:rsid w:val="506B23EC"/>
    <w:rsid w:val="50D62069"/>
    <w:rsid w:val="513016FE"/>
    <w:rsid w:val="51397CE2"/>
    <w:rsid w:val="513C319B"/>
    <w:rsid w:val="51761BEC"/>
    <w:rsid w:val="54966328"/>
    <w:rsid w:val="54DA0F49"/>
    <w:rsid w:val="54F77637"/>
    <w:rsid w:val="5593516C"/>
    <w:rsid w:val="56B92E62"/>
    <w:rsid w:val="56C728B3"/>
    <w:rsid w:val="57CF0994"/>
    <w:rsid w:val="59A21D73"/>
    <w:rsid w:val="59D30DE3"/>
    <w:rsid w:val="59D75337"/>
    <w:rsid w:val="59EE0356"/>
    <w:rsid w:val="59F40C73"/>
    <w:rsid w:val="5A8A19EA"/>
    <w:rsid w:val="5AC70A76"/>
    <w:rsid w:val="5BA076C9"/>
    <w:rsid w:val="5C14281E"/>
    <w:rsid w:val="5C2C2AA6"/>
    <w:rsid w:val="5CA9432E"/>
    <w:rsid w:val="5DEB06A4"/>
    <w:rsid w:val="5E784544"/>
    <w:rsid w:val="5E7A6EF7"/>
    <w:rsid w:val="5EA354B7"/>
    <w:rsid w:val="5F4545C8"/>
    <w:rsid w:val="5FDD3AFC"/>
    <w:rsid w:val="60074C6D"/>
    <w:rsid w:val="610E6C64"/>
    <w:rsid w:val="622C677C"/>
    <w:rsid w:val="62703DFC"/>
    <w:rsid w:val="63797A8D"/>
    <w:rsid w:val="66113721"/>
    <w:rsid w:val="666A7F0A"/>
    <w:rsid w:val="66D605ED"/>
    <w:rsid w:val="673A57B1"/>
    <w:rsid w:val="674956D3"/>
    <w:rsid w:val="69481DEB"/>
    <w:rsid w:val="6A567784"/>
    <w:rsid w:val="6AF04D80"/>
    <w:rsid w:val="6B1705A8"/>
    <w:rsid w:val="6B1D40A4"/>
    <w:rsid w:val="6E444EC7"/>
    <w:rsid w:val="6FC409B3"/>
    <w:rsid w:val="703015F2"/>
    <w:rsid w:val="709767B2"/>
    <w:rsid w:val="70D0569D"/>
    <w:rsid w:val="71AE2383"/>
    <w:rsid w:val="71B97914"/>
    <w:rsid w:val="73543E7F"/>
    <w:rsid w:val="73B72883"/>
    <w:rsid w:val="73E847A8"/>
    <w:rsid w:val="74B611D4"/>
    <w:rsid w:val="769D6252"/>
    <w:rsid w:val="76A61144"/>
    <w:rsid w:val="77FF2E10"/>
    <w:rsid w:val="78220347"/>
    <w:rsid w:val="786E7A0E"/>
    <w:rsid w:val="787E2FC7"/>
    <w:rsid w:val="79324C74"/>
    <w:rsid w:val="7A8963DB"/>
    <w:rsid w:val="7C5B0746"/>
    <w:rsid w:val="7DAB033E"/>
    <w:rsid w:val="7DAF11EE"/>
    <w:rsid w:val="7DD912DC"/>
    <w:rsid w:val="7E89717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9"/>
    <w:qFormat/>
    <w:uiPriority w:val="0"/>
    <w:pPr>
      <w:spacing w:after="120"/>
    </w:pPr>
    <w:rPr>
      <w:sz w:val="24"/>
    </w:rPr>
  </w:style>
  <w:style w:type="paragraph" w:styleId="3">
    <w:name w:val="Body Text Indent"/>
    <w:basedOn w:val="1"/>
    <w:link w:val="24"/>
    <w:semiHidden/>
    <w:unhideWhenUsed/>
    <w:qFormat/>
    <w:uiPriority w:val="99"/>
    <w:pPr>
      <w:spacing w:after="120"/>
      <w:ind w:left="420" w:leftChars="200"/>
    </w:pPr>
  </w:style>
  <w:style w:type="paragraph" w:styleId="4">
    <w:name w:val="Plain Text"/>
    <w:basedOn w:val="1"/>
    <w:link w:val="21"/>
    <w:qFormat/>
    <w:uiPriority w:val="0"/>
    <w:rPr>
      <w:rFonts w:ascii="宋体" w:hAnsi="Courier New" w:eastAsiaTheme="minorEastAsia" w:cstheme="minorBidi"/>
    </w:r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link w:val="18"/>
    <w:qFormat/>
    <w:uiPriority w:val="0"/>
    <w:pPr>
      <w:spacing w:after="120" w:line="480" w:lineRule="auto"/>
    </w:pPr>
    <w:rPr>
      <w:rFonts w:asciiTheme="minorHAnsi" w:hAnsiTheme="minorHAnsi" w:eastAsiaTheme="minorEastAsia" w:cstheme="minorBidi"/>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0">
    <w:name w:val="Body Text First Indent 2"/>
    <w:basedOn w:val="3"/>
    <w:link w:val="25"/>
    <w:unhideWhenUsed/>
    <w:qFormat/>
    <w:uiPriority w:val="99"/>
    <w:pPr>
      <w:ind w:firstLine="420" w:firstLineChars="200"/>
    </w:pPr>
  </w:style>
  <w:style w:type="character" w:customStyle="1" w:styleId="13">
    <w:name w:val="页眉 Char"/>
    <w:basedOn w:val="12"/>
    <w:link w:val="7"/>
    <w:qFormat/>
    <w:uiPriority w:val="99"/>
    <w:rPr>
      <w:rFonts w:ascii="Times New Roman" w:hAnsi="Times New Roman" w:eastAsia="宋体" w:cs="Times New Roman"/>
      <w:sz w:val="18"/>
      <w:szCs w:val="18"/>
    </w:rPr>
  </w:style>
  <w:style w:type="character" w:customStyle="1" w:styleId="14">
    <w:name w:val="页脚 Char"/>
    <w:basedOn w:val="12"/>
    <w:link w:val="6"/>
    <w:qFormat/>
    <w:uiPriority w:val="99"/>
    <w:rPr>
      <w:rFonts w:ascii="Times New Roman" w:hAnsi="Times New Roman" w:eastAsia="宋体" w:cs="Times New Roman"/>
      <w:sz w:val="18"/>
      <w:szCs w:val="18"/>
    </w:rPr>
  </w:style>
  <w:style w:type="character" w:customStyle="1" w:styleId="15">
    <w:name w:val="批注框文本 Char"/>
    <w:basedOn w:val="12"/>
    <w:link w:val="5"/>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character" w:customStyle="1" w:styleId="17">
    <w:name w:val="正文文本 2 Char"/>
    <w:link w:val="8"/>
    <w:qFormat/>
    <w:uiPriority w:val="0"/>
    <w:rPr>
      <w:kern w:val="2"/>
      <w:sz w:val="21"/>
    </w:rPr>
  </w:style>
  <w:style w:type="character" w:customStyle="1" w:styleId="18">
    <w:name w:val="正文文本 2 Char1"/>
    <w:basedOn w:val="12"/>
    <w:link w:val="8"/>
    <w:semiHidden/>
    <w:qFormat/>
    <w:uiPriority w:val="99"/>
    <w:rPr>
      <w:rFonts w:ascii="Times New Roman" w:hAnsi="Times New Roman" w:eastAsia="宋体" w:cs="Times New Roman"/>
      <w:kern w:val="2"/>
      <w:sz w:val="21"/>
    </w:rPr>
  </w:style>
  <w:style w:type="character" w:customStyle="1" w:styleId="19">
    <w:name w:val="纯文本 Char"/>
    <w:link w:val="4"/>
    <w:qFormat/>
    <w:uiPriority w:val="0"/>
    <w:rPr>
      <w:rFonts w:ascii="宋体" w:hAnsi="Courier New"/>
      <w:kern w:val="2"/>
      <w:sz w:val="21"/>
    </w:rPr>
  </w:style>
  <w:style w:type="character" w:customStyle="1" w:styleId="20">
    <w:name w:val="tpc_content1"/>
    <w:qFormat/>
    <w:uiPriority w:val="0"/>
    <w:rPr>
      <w:sz w:val="20"/>
      <w:szCs w:val="20"/>
    </w:rPr>
  </w:style>
  <w:style w:type="character" w:customStyle="1" w:styleId="21">
    <w:name w:val="纯文本 Char1"/>
    <w:basedOn w:val="12"/>
    <w:link w:val="4"/>
    <w:semiHidden/>
    <w:qFormat/>
    <w:uiPriority w:val="99"/>
    <w:rPr>
      <w:rFonts w:ascii="宋体" w:hAnsi="Courier New" w:eastAsia="宋体" w:cs="Courier New"/>
      <w:kern w:val="2"/>
      <w:sz w:val="21"/>
      <w:szCs w:val="21"/>
    </w:rPr>
  </w:style>
  <w:style w:type="character" w:customStyle="1" w:styleId="22">
    <w:name w:val="Book Title"/>
    <w:qFormat/>
    <w:uiPriority w:val="33"/>
    <w:rPr>
      <w:b/>
      <w:bCs/>
      <w:smallCaps/>
      <w:spacing w:val="5"/>
    </w:rPr>
  </w:style>
  <w:style w:type="paragraph" w:customStyle="1" w:styleId="23">
    <w:name w:val="中国移动北京基地工程二级标题"/>
    <w:basedOn w:val="1"/>
    <w:qFormat/>
    <w:uiPriority w:val="0"/>
    <w:pPr>
      <w:widowControl/>
      <w:spacing w:line="440" w:lineRule="exact"/>
      <w:jc w:val="center"/>
      <w:outlineLvl w:val="1"/>
    </w:pPr>
    <w:rPr>
      <w:rFonts w:ascii="宋体"/>
      <w:kern w:val="0"/>
      <w:sz w:val="32"/>
      <w:szCs w:val="24"/>
    </w:rPr>
  </w:style>
  <w:style w:type="character" w:customStyle="1" w:styleId="24">
    <w:name w:val="正文文本缩进 Char"/>
    <w:basedOn w:val="12"/>
    <w:link w:val="3"/>
    <w:semiHidden/>
    <w:qFormat/>
    <w:uiPriority w:val="99"/>
    <w:rPr>
      <w:rFonts w:ascii="Times New Roman" w:hAnsi="Times New Roman" w:eastAsia="宋体" w:cs="Times New Roman"/>
      <w:kern w:val="2"/>
      <w:sz w:val="21"/>
    </w:rPr>
  </w:style>
  <w:style w:type="character" w:customStyle="1" w:styleId="25">
    <w:name w:val="正文首行缩进 2 Char"/>
    <w:basedOn w:val="24"/>
    <w:link w:val="10"/>
    <w:qFormat/>
    <w:uiPriority w:val="99"/>
  </w:style>
  <w:style w:type="paragraph" w:customStyle="1" w:styleId="26">
    <w:name w:val="表格文字"/>
    <w:basedOn w:val="1"/>
    <w:qFormat/>
    <w:uiPriority w:val="0"/>
    <w:pPr>
      <w:spacing w:before="25" w:after="25"/>
    </w:pPr>
    <w:rPr>
      <w:bCs/>
      <w:spacing w:val="10"/>
    </w:rPr>
  </w:style>
  <w:style w:type="paragraph" w:styleId="27">
    <w:name w:val="List Paragraph"/>
    <w:basedOn w:val="1"/>
    <w:unhideWhenUsed/>
    <w:qFormat/>
    <w:uiPriority w:val="99"/>
    <w:pPr>
      <w:ind w:firstLine="420" w:firstLineChars="200"/>
    </w:pPr>
  </w:style>
  <w:style w:type="character" w:styleId="28">
    <w:name w:val="Placeholder Text"/>
    <w:basedOn w:val="12"/>
    <w:unhideWhenUsed/>
    <w:qFormat/>
    <w:uiPriority w:val="99"/>
    <w:rPr>
      <w:color w:val="808080"/>
    </w:rPr>
  </w:style>
  <w:style w:type="character" w:customStyle="1" w:styleId="29">
    <w:name w:val="正文文本 Char"/>
    <w:basedOn w:val="12"/>
    <w:link w:val="2"/>
    <w:qFormat/>
    <w:uiPriority w:val="0"/>
    <w:rPr>
      <w:rFonts w:ascii="Times New Roman" w:hAnsi="Times New Roman" w:eastAsia="宋体" w:cs="Times New Roman"/>
      <w:kern w:val="2"/>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1583</Words>
  <Characters>9026</Characters>
  <Lines>75</Lines>
  <Paragraphs>21</Paragraphs>
  <TotalTime>16</TotalTime>
  <ScaleCrop>false</ScaleCrop>
  <LinksUpToDate>false</LinksUpToDate>
  <CharactersWithSpaces>10588</CharactersWithSpaces>
  <Application>WPS Office_11.1.0.9329_F1E327BC-269C-435d-A152-05C5408002CA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2019-11-21T06:51:00Z</dcterms:created>
  <dc:creator>微软用户</dc:creator>
  <cp:lastModifiedBy>a</cp:lastModifiedBy>
  <dcterms:modified xsi:type="dcterms:W3CDTF">2020-01-15T22:34:14Z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2052-11.1.0.9329</vt:lpwstr>
  </property>
</Properties>
</file>