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1002-2022-Q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泊头市银赫轨道车辆配件有限公司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泊头市银赫轨道车辆配件有限公司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河北省沧州市泊头市龙华街</w:t>
            </w:r>
            <w:bookmarkEnd w:id="6"/>
          </w:p>
        </w:tc>
        <w:tc>
          <w:tcPr>
            <w:tcW w:w="1242" w:type="dxa"/>
            <w:vMerge w:val="restart"/>
            <w:vAlign w:val="center"/>
          </w:tcPr>
          <w:p>
            <w:r>
              <w:rPr>
                <w:rFonts w:hint="eastAsia"/>
              </w:rPr>
              <w:t>邮编</w:t>
            </w:r>
          </w:p>
        </w:tc>
        <w:tc>
          <w:tcPr>
            <w:tcW w:w="1771" w:type="dxa"/>
          </w:tcPr>
          <w:p>
            <w:bookmarkStart w:id="7" w:name="注册邮编"/>
            <w:r>
              <w:t>062150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河北省沧州市泊头市经济开发区三号路</w:t>
            </w:r>
            <w:bookmarkEnd w:id="8"/>
          </w:p>
        </w:tc>
        <w:tc>
          <w:tcPr>
            <w:tcW w:w="1242" w:type="dxa"/>
            <w:vMerge w:val="continue"/>
            <w:vAlign w:val="center"/>
          </w:tcPr>
          <w:p/>
        </w:tc>
        <w:tc>
          <w:tcPr>
            <w:tcW w:w="1771" w:type="dxa"/>
          </w:tcPr>
          <w:p>
            <w:bookmarkStart w:id="9" w:name="办公邮编"/>
            <w:r>
              <w:t>062150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张洪艳</w:t>
            </w:r>
            <w:bookmarkEnd w:id="10"/>
          </w:p>
        </w:tc>
        <w:tc>
          <w:tcPr>
            <w:tcW w:w="1313" w:type="dxa"/>
            <w:vAlign w:val="center"/>
          </w:tcPr>
          <w:p>
            <w:r>
              <w:rPr>
                <w:rFonts w:hint="eastAsia"/>
              </w:rPr>
              <w:t>电话.</w:t>
            </w:r>
          </w:p>
        </w:tc>
        <w:tc>
          <w:tcPr>
            <w:tcW w:w="2180" w:type="dxa"/>
            <w:vAlign w:val="center"/>
          </w:tcPr>
          <w:p>
            <w:bookmarkStart w:id="11" w:name="联系人电话"/>
            <w:r>
              <w:t>13582671821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侯猛</w:t>
            </w:r>
            <w:bookmarkEnd w:id="13"/>
          </w:p>
        </w:tc>
        <w:tc>
          <w:tcPr>
            <w:tcW w:w="1313" w:type="dxa"/>
            <w:vAlign w:val="center"/>
          </w:tcPr>
          <w:p>
            <w:r>
              <w:rPr>
                <w:rFonts w:hint="eastAsia"/>
              </w:rPr>
              <w:t>管理者代表</w:t>
            </w:r>
          </w:p>
        </w:tc>
        <w:tc>
          <w:tcPr>
            <w:tcW w:w="2180" w:type="dxa"/>
          </w:tcPr>
          <w:p>
            <w:bookmarkStart w:id="14" w:name="管理者代表"/>
            <w:r>
              <w:t>张洪艳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原材料采购--原材料检验--机械加工（车、铣、钻等）---检验--成品入库</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2022年09月06日 上午至2022年09月07日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河北省沧州市泊头市经济开发区三号路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w:t>
            </w:r>
            <w:r>
              <w:rPr>
                <w:rFonts w:hint="eastAsia"/>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铁路车辆配件的生产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22.04.00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泊头市银赫轨道车辆配件有限公司</w:t>
            </w:r>
          </w:p>
          <w:p>
            <w:pPr>
              <w:pStyle w:val="25"/>
              <w:rPr>
                <w:lang w:val="de-DE" w:eastAsia="ja-JP"/>
              </w:rPr>
            </w:pPr>
            <w:r>
              <w:rPr>
                <w:rFonts w:asciiTheme="minorEastAsia" w:hAnsiTheme="minorEastAsia" w:eastAsiaTheme="minorEastAsia"/>
                <w:sz w:val="20"/>
              </w:rPr>
              <w:t>河北省沧州市泊头市龙华街</w:t>
            </w:r>
          </w:p>
        </w:tc>
        <w:tc>
          <w:tcPr>
            <w:tcW w:w="2267" w:type="dxa"/>
          </w:tcPr>
          <w:p>
            <w:pPr>
              <w:rPr>
                <w:lang w:val="de-DE" w:eastAsia="ja-JP"/>
              </w:rPr>
            </w:pPr>
            <w:r>
              <w:rPr>
                <w:rFonts w:asciiTheme="minorEastAsia" w:hAnsiTheme="minorEastAsia" w:eastAsiaTheme="minorEastAsia"/>
                <w:sz w:val="20"/>
              </w:rPr>
              <w:t>河北省沧州市泊头市经济开发区三号路</w:t>
            </w:r>
          </w:p>
        </w:tc>
        <w:tc>
          <w:tcPr>
            <w:tcW w:w="571" w:type="dxa"/>
            <w:vAlign w:val="center"/>
          </w:tcPr>
          <w:p>
            <w:pPr>
              <w:rPr>
                <w:rFonts w:hint="eastAsia" w:eastAsia="宋体"/>
                <w:lang w:val="en-US" w:eastAsia="zh-CN"/>
              </w:rPr>
            </w:pPr>
            <w:r>
              <w:rPr>
                <w:rFonts w:hint="eastAsia"/>
                <w:lang w:val="en-US" w:eastAsia="zh-CN"/>
              </w:rPr>
              <w:t>15</w:t>
            </w:r>
          </w:p>
        </w:tc>
        <w:tc>
          <w:tcPr>
            <w:tcW w:w="2803" w:type="dxa"/>
            <w:vAlign w:val="center"/>
          </w:tcPr>
          <w:p>
            <w:pPr>
              <w:rPr>
                <w:lang w:eastAsia="ja-JP"/>
              </w:rPr>
            </w:pPr>
            <w:r>
              <w:rPr>
                <w:sz w:val="20"/>
              </w:rPr>
              <w:t>铁路车辆配件的生产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tc>
      </w:tr>
      <w:tr>
        <w:tblPrEx>
          <w:tblLayout w:type="fixed"/>
          <w:tblCellMar>
            <w:top w:w="0" w:type="dxa"/>
            <w:left w:w="108" w:type="dxa"/>
            <w:bottom w:w="0" w:type="dxa"/>
            <w:right w:w="108" w:type="dxa"/>
          </w:tblCellMar>
        </w:tblPrEx>
        <w:trPr>
          <w:trHeight w:val="645" w:hRule="atLeast"/>
        </w:trPr>
        <w:tc>
          <w:tcPr>
            <w:tcW w:w="1748" w:type="dxa"/>
            <w:vAlign w:val="center"/>
          </w:tcPr>
          <w:p>
            <w:r>
              <w:t>周煜</w:t>
            </w:r>
          </w:p>
        </w:tc>
        <w:tc>
          <w:tcPr>
            <w:tcW w:w="1089" w:type="dxa"/>
            <w:vAlign w:val="center"/>
          </w:tcPr>
          <w:p>
            <w:r>
              <w:t>组员</w:t>
            </w:r>
          </w:p>
        </w:tc>
        <w:tc>
          <w:tcPr>
            <w:tcW w:w="711" w:type="dxa"/>
            <w:vAlign w:val="center"/>
          </w:tcPr>
          <w:p>
            <w:r>
              <w:t>女</w:t>
            </w:r>
          </w:p>
        </w:tc>
        <w:tc>
          <w:tcPr>
            <w:tcW w:w="3870" w:type="dxa"/>
            <w:vAlign w:val="center"/>
          </w:tcPr>
          <w:p>
            <w:r>
              <w:t>中国铁路总公司北京铁路局石家庄电力机务段</w:t>
            </w:r>
          </w:p>
        </w:tc>
        <w:tc>
          <w:tcPr>
            <w:tcW w:w="2179" w:type="dxa"/>
            <w:vAlign w:val="center"/>
          </w:tcPr>
          <w:p>
            <w: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文审问题已整改，一阶段未提出问题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79450" cy="254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79450" cy="2540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2022.9.7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lang w:eastAsia="zh-CN"/>
              </w:rPr>
              <w:t>产品质量</w:t>
            </w:r>
            <w:r>
              <w:rPr>
                <w:rFonts w:hint="eastAsia" w:ascii="楷体" w:hAnsi="楷体" w:eastAsia="楷体" w:cs="楷体"/>
                <w:sz w:val="21"/>
                <w:szCs w:val="21"/>
                <w:lang w:val="en-US" w:eastAsia="zh-CN"/>
              </w:rPr>
              <w:t>为先</w:t>
            </w:r>
            <w:r>
              <w:rPr>
                <w:rFonts w:hint="eastAsia" w:ascii="楷体" w:hAnsi="楷体" w:eastAsia="楷体" w:cs="楷体"/>
                <w:sz w:val="21"/>
                <w:szCs w:val="21"/>
                <w:lang w:eastAsia="zh-CN"/>
              </w:rPr>
              <w:t>，顾客满意</w:t>
            </w:r>
            <w:r>
              <w:rPr>
                <w:rFonts w:hint="eastAsia" w:ascii="楷体" w:hAnsi="楷体" w:eastAsia="楷体" w:cs="楷体"/>
                <w:sz w:val="21"/>
                <w:szCs w:val="21"/>
                <w:lang w:val="en-US" w:eastAsia="zh-CN"/>
              </w:rPr>
              <w:t>为先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lang w:val="en-GB"/>
                    </w:rPr>
                  </w:pPr>
                  <w:r>
                    <w:rPr>
                      <w:rFonts w:hint="eastAsia" w:ascii="宋体" w:hAnsi="宋体"/>
                      <w:bCs/>
                      <w:sz w:val="24"/>
                    </w:rPr>
                    <w:t>产品一次交验合格率=（合格数/检验总数）×100%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spacing w:line="380" w:lineRule="exact"/>
                    <w:ind w:firstLine="720" w:firstLineChars="300"/>
                    <w:rPr>
                      <w:rFonts w:hint="eastAsia" w:ascii="宋体" w:hAnsi="宋体"/>
                      <w:sz w:val="24"/>
                    </w:rPr>
                  </w:pPr>
                  <w:r>
                    <w:rPr>
                      <w:rFonts w:hint="eastAsia" w:ascii="宋体" w:hAnsi="宋体"/>
                      <w:sz w:val="24"/>
                    </w:rPr>
                    <w:t>顾客</w:t>
                  </w:r>
                  <w:r>
                    <w:rPr>
                      <w:rFonts w:hint="eastAsia" w:ascii="宋体" w:hAnsi="宋体"/>
                      <w:bCs/>
                      <w:sz w:val="24"/>
                    </w:rPr>
                    <w:t>满意率</w:t>
                  </w:r>
                  <w:r>
                    <w:rPr>
                      <w:rFonts w:hint="eastAsia" w:ascii="宋体" w:hAnsi="宋体"/>
                      <w:sz w:val="24"/>
                    </w:rPr>
                    <w:t>从以下5个方面进行测量：</w:t>
                  </w:r>
                </w:p>
                <w:p>
                  <w:pPr>
                    <w:widowControl/>
                    <w:spacing w:before="40"/>
                    <w:jc w:val="left"/>
                    <w:rPr>
                      <w:rFonts w:ascii="宋体" w:hAnsi="宋体"/>
                    </w:rPr>
                  </w:pPr>
                  <w:r>
                    <w:rPr>
                      <w:rFonts w:hint="eastAsia" w:ascii="宋体" w:hAnsi="宋体"/>
                      <w:sz w:val="24"/>
                    </w:rPr>
                    <w:t>a.产品</w:t>
                  </w:r>
                  <w:r>
                    <w:rPr>
                      <w:rFonts w:hint="eastAsia" w:ascii="宋体" w:hAnsi="宋体"/>
                      <w:bCs/>
                      <w:sz w:val="24"/>
                    </w:rPr>
                    <w:t>质量</w:t>
                  </w:r>
                  <w:r>
                    <w:rPr>
                      <w:rFonts w:hint="eastAsia" w:ascii="宋体" w:hAnsi="宋体"/>
                      <w:sz w:val="24"/>
                    </w:rPr>
                    <w:t xml:space="preserve"> b.产品价格 c.售后服务d.交货期 e.诚信服务</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w:t>
            </w:r>
            <w:r>
              <w:rPr>
                <w:rFonts w:hint="eastAsia"/>
                <w:lang w:val="en-US" w:eastAsia="zh-CN"/>
              </w:rPr>
              <w:t>700</w:t>
            </w:r>
            <w:r>
              <w:rPr>
                <w:rFonts w:hint="eastAsia"/>
              </w:rPr>
              <w:t>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等离子切割机</w:t>
            </w:r>
            <w:r>
              <w:rPr>
                <w:rFonts w:hint="eastAsia" w:ascii="楷体" w:hAnsi="楷体" w:eastAsia="楷体" w:cs="楷体"/>
                <w:sz w:val="21"/>
                <w:szCs w:val="21"/>
                <w:lang w:eastAsia="zh-CN"/>
              </w:rPr>
              <w:t>、</w:t>
            </w:r>
            <w:r>
              <w:rPr>
                <w:rFonts w:hint="eastAsia" w:ascii="楷体" w:hAnsi="楷体" w:eastAsia="楷体" w:cs="楷体"/>
                <w:sz w:val="21"/>
                <w:szCs w:val="21"/>
              </w:rPr>
              <w:t>激光切割机</w:t>
            </w:r>
            <w:r>
              <w:rPr>
                <w:rFonts w:hint="eastAsia" w:ascii="楷体" w:hAnsi="楷体" w:eastAsia="楷体" w:cs="楷体"/>
                <w:sz w:val="21"/>
                <w:szCs w:val="21"/>
                <w:lang w:eastAsia="zh-CN"/>
              </w:rPr>
              <w:t>、</w:t>
            </w:r>
            <w:r>
              <w:rPr>
                <w:rFonts w:hint="eastAsia" w:ascii="楷体" w:hAnsi="楷体" w:eastAsia="楷体" w:cs="楷体"/>
                <w:sz w:val="21"/>
                <w:szCs w:val="21"/>
              </w:rPr>
              <w:t>冲床</w:t>
            </w:r>
            <w:r>
              <w:rPr>
                <w:rFonts w:hint="eastAsia" w:ascii="楷体" w:hAnsi="楷体" w:eastAsia="楷体" w:cs="楷体"/>
                <w:sz w:val="21"/>
                <w:szCs w:val="21"/>
                <w:lang w:eastAsia="zh-CN"/>
              </w:rPr>
              <w:t>、</w:t>
            </w:r>
            <w:r>
              <w:rPr>
                <w:rFonts w:hint="eastAsia" w:ascii="楷体" w:hAnsi="楷体" w:eastAsia="楷体" w:cs="楷体"/>
                <w:sz w:val="21"/>
                <w:szCs w:val="21"/>
              </w:rPr>
              <w:t>成型机</w:t>
            </w:r>
            <w:r>
              <w:rPr>
                <w:rFonts w:hint="eastAsia" w:ascii="楷体" w:hAnsi="楷体" w:eastAsia="楷体" w:cs="楷体"/>
                <w:sz w:val="21"/>
                <w:szCs w:val="21"/>
                <w:lang w:eastAsia="zh-CN"/>
              </w:rPr>
              <w:t>、</w:t>
            </w:r>
            <w:r>
              <w:rPr>
                <w:rFonts w:hint="eastAsia" w:ascii="楷体" w:hAnsi="楷体" w:eastAsia="楷体" w:cs="楷体"/>
                <w:sz w:val="21"/>
                <w:szCs w:val="21"/>
              </w:rPr>
              <w:t>锯床</w:t>
            </w:r>
            <w:r>
              <w:rPr>
                <w:rFonts w:hint="eastAsia" w:ascii="楷体" w:hAnsi="楷体" w:eastAsia="楷体" w:cs="楷体"/>
                <w:sz w:val="21"/>
                <w:szCs w:val="21"/>
                <w:lang w:eastAsia="zh-CN"/>
              </w:rPr>
              <w:t>、</w:t>
            </w:r>
            <w:r>
              <w:rPr>
                <w:rFonts w:hint="eastAsia" w:ascii="楷体" w:hAnsi="楷体" w:eastAsia="楷体" w:cs="楷体"/>
                <w:sz w:val="21"/>
                <w:szCs w:val="21"/>
              </w:rPr>
              <w:t>加工中心</w:t>
            </w:r>
            <w:r>
              <w:rPr>
                <w:rFonts w:hint="eastAsia" w:ascii="楷体" w:hAnsi="楷体" w:eastAsia="楷体" w:cs="楷体"/>
                <w:sz w:val="21"/>
                <w:szCs w:val="21"/>
                <w:lang w:eastAsia="zh-CN"/>
              </w:rPr>
              <w:t>、</w:t>
            </w:r>
            <w:r>
              <w:rPr>
                <w:rFonts w:hint="eastAsia" w:ascii="楷体" w:hAnsi="楷体" w:eastAsia="楷体" w:cs="楷体"/>
                <w:sz w:val="21"/>
                <w:szCs w:val="21"/>
              </w:rPr>
              <w:t>普床</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lang w:val="en-US" w:eastAsia="zh-CN"/>
              </w:rPr>
              <w:t>游标卡尺、钢直尺、钢角尺、钢卷尺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sz w:val="20"/>
                    </w:rPr>
                    <w:t>铁路车辆配件的生产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铸造（外包）机械加工、组装、原材料控制、过程检验、成品检验、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尺寸、允差、外观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val="en-US" w:eastAsia="zh-CN"/>
              </w:rPr>
              <w:t xml:space="preserve"> 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微软雅黑"/>
          <w:lang w:val="en-US" w:eastAsia="zh-CN"/>
        </w:rPr>
      </w:pPr>
      <w:r>
        <w:rPr>
          <w:rFonts w:hint="eastAsia" w:eastAsia="微软雅黑"/>
          <w:lang w:val="en-US" w:eastAsia="zh-CN"/>
        </w:rPr>
        <w:t xml:space="preserve"> </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Unicode">
    <w:panose1 w:val="020B0602030504020204"/>
    <w:charset w:val="00"/>
    <w:family w:val="swiss"/>
    <w:pitch w:val="default"/>
    <w:sig w:usb0="80001AFF" w:usb1="0000396B" w:usb2="00000000" w:usb3="00000000" w:csb0="200000BF" w:csb1="D7F7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0111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rPr>
      <w:szCs w:val="24"/>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2022-09-10T23:52:15Z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