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何云超、王松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宋海丽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吉洁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日-9月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上午</w:t>
            </w:r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bidi w:val="0"/>
              <w:ind w:firstLine="1050" w:firstLineChars="5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●部门负责人：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何云超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●查企业提供的资料见《岗位任职要求》中，规定了公司各个岗位的主要职责和相关要求。生产技术部的主要职责有：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在生产过程中，协调、支持相关部门贯彻质量方针和质量目标的有效运行，向客户提供合格的产品。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正确贯彻国家有关质量技术标准、技术政策，为产品生产提供有效的技术文件和有关工艺规程、检验标准等。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执行本公司有关质量工作的规定，协助有关质量部门做好质量管理工作，对生产过程加以控制，保持生产正常运行。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负责本公司的设备管理及产品标识和可追溯性的归口管理工作，引进产品新技术，产品更新和产品技术攻关，并组织实施。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负责做好成品搬运，贮存防护和交付发运工作。</w:t>
            </w:r>
          </w:p>
          <w:p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●与负责人沟通，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●部门目标：                             考核情况（202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2.7.1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生产任务按时完成率  100%                  100%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生产产品合格率 ≥99％                     100%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产品按规程检验率100%                      100%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监视测量设备控制有效率100%                100%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固废100%分类处置                               100%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噪声达标排放                                    达标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轻伤事故为0；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0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火灾及重大安全事故为0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0</w:t>
            </w:r>
          </w:p>
          <w:p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●每季度进行一次考核，目标基本实现。考核人：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冯佳。管理方案见办公室。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环境因素、危险源识别评价程序的充分性、适宜性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6.1.2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55" w:type="dxa"/>
            <w:vAlign w:val="top"/>
          </w:tcPr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策划、编制了《环境因素识别与评价控制程序</w:t>
            </w:r>
            <w:r>
              <w:rPr>
                <w:rFonts w:hint="default"/>
                <w:lang w:eastAsia="zh-CN"/>
              </w:rPr>
              <w:t>》</w:t>
            </w:r>
            <w:r>
              <w:rPr>
                <w:rFonts w:hint="default"/>
              </w:rPr>
              <w:t>，经文审符合标准要求</w:t>
            </w:r>
            <w:r>
              <w:rPr>
                <w:rFonts w:hint="default"/>
                <w:lang w:eastAsia="zh-CN"/>
              </w:rPr>
              <w:t>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提供《</w:t>
            </w:r>
            <w:r>
              <w:rPr>
                <w:rFonts w:hint="default"/>
              </w:rPr>
              <w:t>环境因素</w:t>
            </w:r>
            <w:r>
              <w:rPr>
                <w:rFonts w:hint="default"/>
                <w:lang w:val="en-US" w:eastAsia="zh-CN"/>
              </w:rPr>
              <w:t>评价表</w:t>
            </w:r>
            <w:r>
              <w:rPr>
                <w:rFonts w:hint="default"/>
                <w:lang w:eastAsia="zh-CN"/>
              </w:rPr>
              <w:t>》</w:t>
            </w:r>
            <w:r>
              <w:rPr>
                <w:rFonts w:hint="default"/>
              </w:rPr>
              <w:t>，</w:t>
            </w:r>
            <w:r>
              <w:rPr>
                <w:rFonts w:hint="default"/>
                <w:lang w:val="en-US" w:eastAsia="zh-CN"/>
              </w:rPr>
              <w:t>涉及生产技术部</w:t>
            </w:r>
            <w:r>
              <w:rPr>
                <w:rFonts w:hint="default"/>
              </w:rPr>
              <w:t>等，</w:t>
            </w:r>
            <w:r>
              <w:rPr>
                <w:rFonts w:hint="default"/>
                <w:lang w:eastAsia="zh-CN"/>
              </w:rPr>
              <w:t>包括</w:t>
            </w:r>
            <w:r>
              <w:rPr>
                <w:rFonts w:hint="default"/>
              </w:rPr>
              <w:t>固废废弃</w:t>
            </w:r>
            <w:r>
              <w:rPr>
                <w:rFonts w:hint="default"/>
                <w:lang w:val="en-US" w:eastAsia="zh-CN"/>
              </w:rPr>
              <w:t>物</w:t>
            </w:r>
            <w:r>
              <w:rPr>
                <w:rFonts w:hint="default"/>
              </w:rPr>
              <w:t>、意外火灾、</w:t>
            </w:r>
            <w:r>
              <w:rPr>
                <w:rFonts w:hint="default"/>
                <w:lang w:val="en-US" w:eastAsia="zh-CN"/>
              </w:rPr>
              <w:t>噪声、废弃排放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噪声、能源消耗、爆炸</w:t>
            </w:r>
            <w:r>
              <w:rPr>
                <w:rFonts w:hint="default"/>
              </w:rPr>
              <w:t>等。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可以提供《重大环境因素清单》，其中重</w:t>
            </w:r>
            <w:r>
              <w:rPr>
                <w:rFonts w:hint="default"/>
                <w:lang w:eastAsia="zh-CN"/>
              </w:rPr>
              <w:t>要</w:t>
            </w:r>
            <w:r>
              <w:rPr>
                <w:rFonts w:hint="default"/>
              </w:rPr>
              <w:t>环境因素：固废排放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default"/>
              </w:rPr>
              <w:t>噪声排放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default"/>
              </w:rPr>
              <w:t>废气排放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default"/>
              </w:rPr>
              <w:t>火灾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default"/>
              </w:rPr>
              <w:t>评价准确。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  <w:u w:val="none" w:color="auto"/>
              </w:rPr>
              <w:t>《</w:t>
            </w:r>
            <w:r>
              <w:rPr>
                <w:rFonts w:hint="eastAsia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u w:val="none" w:color="auto"/>
              </w:rPr>
              <w:t>》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涉及</w:t>
            </w:r>
            <w:r>
              <w:rPr>
                <w:rFonts w:hint="eastAsia"/>
                <w:color w:val="auto"/>
              </w:rPr>
              <w:t>办公</w:t>
            </w:r>
            <w:r>
              <w:rPr>
                <w:rFonts w:hint="eastAsia"/>
                <w:color w:val="auto"/>
                <w:lang w:val="en-US" w:eastAsia="zh-CN"/>
              </w:rPr>
              <w:t>区、生产车间、库房</w:t>
            </w:r>
            <w:r>
              <w:rPr>
                <w:rFonts w:hint="eastAsia"/>
                <w:color w:val="auto"/>
              </w:rPr>
              <w:t>等，</w:t>
            </w:r>
            <w:r>
              <w:rPr>
                <w:rFonts w:hint="eastAsia"/>
                <w:color w:val="auto"/>
                <w:lang w:eastAsia="zh-CN"/>
              </w:rPr>
              <w:t>包括</w:t>
            </w:r>
            <w:r>
              <w:rPr>
                <w:rFonts w:hint="eastAsia"/>
              </w:rPr>
              <w:t>意外火灾、生产过程中的噪声排放和噪声伤害；触电；机械伤害；</w:t>
            </w:r>
            <w:r>
              <w:rPr>
                <w:rFonts w:hint="eastAsia"/>
                <w:lang w:val="en-US" w:eastAsia="zh-CN"/>
              </w:rPr>
              <w:t>搬运产品</w:t>
            </w:r>
            <w:r>
              <w:rPr>
                <w:rFonts w:hint="eastAsia"/>
              </w:rPr>
              <w:t>时可能出现的砸伤</w:t>
            </w:r>
            <w:r>
              <w:rPr>
                <w:rFonts w:hint="eastAsia"/>
                <w:lang w:val="en-US" w:eastAsia="zh-CN"/>
              </w:rPr>
              <w:t>刺伤；</w:t>
            </w:r>
            <w:r>
              <w:rPr>
                <w:rFonts w:hint="eastAsia"/>
              </w:rPr>
              <w:t>高温中暑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u w:val="none" w:color="auto"/>
              </w:rPr>
              <w:t>可以提供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</w:t>
            </w:r>
            <w:r>
              <w:rPr>
                <w:rFonts w:hint="eastAsia" w:ascii="宋体" w:hAnsi="宋体"/>
                <w:color w:val="auto"/>
                <w:u w:val="none" w:color="auto"/>
                <w:lang w:val="en-US" w:eastAsia="zh-CN"/>
              </w:rPr>
              <w:t>不可接受风险清单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》，评价</w:t>
            </w:r>
            <w:r>
              <w:rPr>
                <w:rFonts w:hint="eastAsia"/>
                <w:u w:val="none" w:color="auto"/>
              </w:rPr>
              <w:t>火灾</w:t>
            </w:r>
            <w:r>
              <w:rPr>
                <w:rFonts w:hint="eastAsia"/>
                <w:u w:val="none" w:color="auto"/>
                <w:lang w:eastAsia="zh-CN"/>
              </w:rPr>
              <w:t>、</w:t>
            </w:r>
            <w:r>
              <w:rPr>
                <w:rFonts w:hint="eastAsia"/>
                <w:u w:val="none" w:color="auto"/>
                <w:lang w:val="en-US" w:eastAsia="zh-CN"/>
              </w:rPr>
              <w:t>触电、机械伤害、噪声伤害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/>
                <w:lang w:val="en-US" w:eastAsia="zh-CN"/>
              </w:rPr>
              <w:t>租用河北华久金属制品有限公司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办公室、会议室、车间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含设备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、仓库等基础设施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办公主要设施：电脑、电话、一体机等，满足办公需求。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主要生产设备：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冲床、折弯机、切断机、台钻、电焊机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等，满足生产需求。</w:t>
            </w:r>
          </w:p>
          <w:p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特种设备：天车、叉车，提供有检验报告，详见附件。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设备的保养：企业规定每天下班前，由操作工收拾现场，上班强，由操作工对需润滑部位加润滑油。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公司租用河北华久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办公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楼一层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300平米；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试验室1间50平米；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车间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2间，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面积约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00平米，布局合理，场所卫生干净整洁，工作环境良好。库房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1间5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00平米，产品分类排放，设备摆放有序。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满足需求。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监视和测量资源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7.1.5</w:t>
            </w:r>
          </w:p>
        </w:tc>
        <w:tc>
          <w:tcPr>
            <w:tcW w:w="1045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建立有《监视和测量设备台帐》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配置有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高低温交变湿热试验箱、涂镀层测厚仪、千分尺、游标卡尺、电热恒温干燥箱、紫外老化试验箱、电子拉力试验机、盐雾试验箱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，满足检测需求。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没有用于监测的计算机软件。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检测设备配置能满足产品检测需求。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上述检测设备的校准证书，详见附件。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Q8.1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●策划了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隔离栅、防眩网、防眩板、声屏障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艺流程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隔离栅生产流程：切割--焊框--镶片、焊接边框--- --打磨修整—镀锌（或浸塑）---检验---包装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声屏障生产流程：屏体加工（冲孔板折弯—填充玻璃棉---拉铆钉）+立柱加工（H型钢下料—焊接--镀锌—喷塑）—检验—包装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防眩网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钢板网加工---焊接边框---表面处理（镀锌或浸塑）-检验—包装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防眩板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原料-冲压-焊接-喷塑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●确定产品和服务的要求：客户要求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及相关的国家标准或规范，如：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JB/T 7860-2000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工业网用金属丝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18850-2002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工业用金属丝筛网 技术要求和检验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GB/T26941.2-2011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隔离栅 第1部分：通则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GB/T26941.2-2011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隔离栅 第2部分：立柱、斜撑和门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GB/T26941.3-2011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隔离栅 第3部分：焊接网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JT/T646.1-2016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公路声屏障 第1部分：分类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JT/T646.2-2016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公路声屏障 第2部分：总体技术要求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24718-2009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防眩板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等标准相关内容进行生产。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●制定目标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详见6.2条款审核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，目标基本合理、可测量、可达到。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●策划所需资源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1、其中主要生产设备有：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主要生产设备：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冲床、折弯机、切断机、台钻、电焊机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环保设施（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除尘器、焊烟净化器、排气筒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）等，满足生产需求。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2、检测设备主要有：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涂镀层测厚仪、千分尺、游标卡尺等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，满足检验需求；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3、确定胜任人员需求，经过培训、考核合格后上岗；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特殊岗位人员电工、焊工、叉车工，均持证上岗，且经过了岗前培训。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4、确定了原材料检验、成品检验等检验活动；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5、编制了进货检验、产品检验规范等验收标准、设备操作规程等；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6、编制了采购产品验证记录,成品检验制度。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●遵照岗位职责、工艺流程、管理制度等作业指导文件实施过程控制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●策划结果满足产品实现要求。暂无质量计划。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●运行的策划符合要求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设计和开发策划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Q8.3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采用GB/T19001-2016标准时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由于所生产的产品都是按成熟工艺、国家标准生产，因此标准8.3条款“产品和服务的设计和开发”要求不适用。公司确保不适用的质量管理体系的产品和服务的设计和开发要求，不影响公司确保产品和服务合格以及增强顾客满意的能力或责任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8.5.1</w:t>
            </w:r>
          </w:p>
        </w:tc>
        <w:tc>
          <w:tcPr>
            <w:tcW w:w="104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●企业提供的资料显示生产程序：生产技术部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共同对客户提出的要求进行评审，确定产品的数量、质量要求、交货期限及其它要求；然后向生产技术部传递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生产计划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内容包括：顾客名称、 产品名称、产品图纸、规格尺寸、数量、颜色等详细要求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生产技术部根据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生产计划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的内容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进行排产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，受控条件：得到图纸、操作规程，特殊过程使用作业指导书等。使用设备和量具，进行测量。根据订货要求，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下达任务书。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●询问车间负责人对生产计划较清楚。生产技术部负责人负责协调生产的各项事宜。产品检验完成后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负责人记录产品数量，通知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部发货。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●产品和服务的要求：按照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合同要求、客户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技术资料进行生产，加工过程中参考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JB/T 7860-2000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   工业网用金属丝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GB/T 18850-2002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工业用金属丝筛网 技术要求和检验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GB/T26941.2-2011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隔离栅 第1部分：通则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GB/T26941.2-2011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隔离栅 第2部分：立柱、斜撑和门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GB/T26941.3-2011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隔离栅 第3部分：焊接网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JT/T646.1-2016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公路声屏障 第1部分：分类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JT/T646.2-2016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公路声屏障 第2部分：总体技术要求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GB/T 24718-2009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防眩板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等相关标准进行生产。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●其中主要生产设备有：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主要生产设备：冲床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、折弯机、切断机、水锯、台钻、电焊机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等，满足生产需求。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●检测设备主要有：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涂镀层测厚仪、千分尺、游标卡尺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满足检验需求；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●查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隔离栅生产工序控制</w:t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生产工艺：切割--焊框--镶片、焊接边框--打磨修整—镀锌或浸塑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（外包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）---检验---包装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过程控制情况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1）原材料：隔离栅使用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：低碳钢丝，低碳钢管、镀锌管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塑粉等，原材料质量控制见8.6条款审核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2）切割工序：按客户要求切割，有生产计划、图纸和技术要求</w:t>
            </w:r>
          </w:p>
          <w:p>
            <w:pPr>
              <w:bidi w:val="0"/>
              <w:ind w:left="210" w:hanging="210" w:hanging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边框焊接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、镶片：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矩形管，用二保焊焊接成客户需要的尺寸（1.8m*3m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2.3m*3m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等不同尺寸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），再将网片焊接在框架上。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焊工均持证上岗，有《焊接作业指导书》。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4）打磨修整，要求表面光滑，平整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5）镀锌或浸塑（外包）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根据客户的需要浸塑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：一般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墨绿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主要是温度控制、和喷涂量的控制，通过对外包方的控制和进厂验收来进行；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）检验，包装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，发货，检验见8.6条款记录。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抽查 2022.5.22 日《隔离栅生产计划单》，对数量、颜色、立柱、方钢等进行了规定，提供了图纸。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提供了《车间生产记录表》，内有下料、切割、组装、焊接、检验、包装等操作人员签字转序，检验员确认签字。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●查声屏障生产工序控制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1、生产工艺：屏体加工（冲孔板折弯—填充玻璃棉---拉铆钉）+立柱加工（H型钢下料—焊接--镀锌—喷塑）—检验—包装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2、过程控制情况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抽查2022.7.18日《声屏障下生产计划单》，对数量、立柱、型钢要求、颜色、镀锌量等进行了规定，提供了图纸。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提供了《车间生产记录表》，内有下料、切割、折弯、组装、焊接、包装等操作人签字转序，检验人员签字确认。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●另查防眩网与隔离栅工艺类似，抽查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2022年9月6日</w:t>
            </w:r>
          </w:p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抽查2022年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通过与企业视频，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查看车间生产现场：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1、车间按照生产工序流程分为不同的区域，便于工作衔接，车间工序紧张有序，生产设备运行稳定，物品摆放区域有明显的标识，成品存放有序，基本符合要求。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2、生产车间通风良好，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配备环保装置，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工人劳保用品穿戴齐全，照明条件基本适宜，产品防护及生产环境满足生产要求。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视频查看车间审核时的生产情况：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审核当天车间正在生产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1960*500*100mm规格的声屏障，询问车间主管王松，收到了生产计划和图纸，查看正在进行金属吸音板组装工序，使用原材料：镀锌板、铝板，操作工：李斌强，孙佳，使用工具：电钻、铆枪；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生产1960*1500*80mm规格的声屏障，正在进行透明板组装工序，使用原材料：铝材，亚克力板，操作工：田杏卫等，使用设备：电锯、铆枪、胶枪、电钻；</w:t>
            </w:r>
          </w:p>
          <w:p>
            <w:pPr>
              <w:bidi w:val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正在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生产3m*1.8m隔离栅，查看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边框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焊接工序，操作工：何洪飞、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旭光、路镇海；询问员工，收到了焊接作业指导书，能说出焊接电压、电路、焊丝的要求，查看焊接件，外观、平整度，符合要求。查看焊接记录，包括产品名称，操作人，检验项目包括：焊缝、外观，有检验结论及检验人员签字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另查其他工序，符合生产工艺的控制要求，不再一一描述。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●外包过程：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镀锌、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产品运输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、喷塑、浸塑。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手册规定了需确认过程识别的要求，提供《过程确认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》，企业目前生产需要确认过程：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焊接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bidi w:val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--抽焊接过程确认，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过程进行了工艺确认：焊接设备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焊接人员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持证上岗、焊接作业指导书、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焊接工艺参数如电流、焊丝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等方面进行了确认，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具备关键过程实施条件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；批准：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王松   2022.1.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喷塑/浸塑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外包，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外包方进行了合格评价，收集了其排污许可等证件，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自动喷塑/浸塑设备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进行了检查、保养，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喷塑/浸塑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过程符合要求。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●人员，经过培训合格后上岗, 均有相关行业5年以上工作经验,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电工、焊工、叉车工均持证上岗，具体见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7.1.2记录。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●以上过程根据客户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合同及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提供的图纸和要求以及相应的国家标准、行业标准等资料；进行产品质量控制。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●质量控制程序：原材料进厂检验合格后投入使用、工序不合格不转序、所有工作没有完成前不交付、交付后发现的不合格包退、包换。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●目前上述情况均无变化，暂不需要再确认。生产过程控制符合要求。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60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标识和可追溯性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8.5.2</w:t>
            </w:r>
          </w:p>
        </w:tc>
        <w:tc>
          <w:tcPr>
            <w:tcW w:w="10455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●现场查看车间，产品分区域摆放，用标识牌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或产品标识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进行区分。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产品及检验状态标识符合要求。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在生产过程中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有生产记录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，注明产品名称、批量、生产日期、加工工序、责任人等，基本可实现对产品生产批次的追溯。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●该公司产品无特殊防护要求，仓库主要存放工具及低值易耗品。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●贮存环境：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生产车间内设置成品存放区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，防护措施得当，满足要求。有专门的库管员进行保管，出入库登记手续齐全，管理比较规范。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60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更改控制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8.5.6</w:t>
            </w:r>
          </w:p>
        </w:tc>
        <w:tc>
          <w:tcPr>
            <w:tcW w:w="10455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●企业目前主要从事隔离栅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、防眩网、防眩板、声屏障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的生产，生产流程未发生变化。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根据企业提供的作业指导书、操作规程和生产记录、检验记录、合同评审记录等形成文件的信息来看未发生更改。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●若产品的服务发生变更，由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、生产技术部填写相应的记录，由生产技术部和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领导进行评审，并下发至生产和检验相关部门。生产技术部存档。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●编制了《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采购控制程序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《检验规范》，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包括每种产品进货检验项目等 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●收集了产品的相关标准：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合同要求及参考标准如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26941.3-2011《隔离栅 第3部分：焊接网》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GB/T 26941.1-2011《隔离栅 第1部分：通则》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26941.2-2011《隔离栅 第2部分：立柱、斜撑和门》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等标准相关内容进行生产。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●该公司策划的产品的监视和测量包括：进货检验和成品检验。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质检人员进行了任命。配备了检验设备，且进行了校准，见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7.1.5记录。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镀锌管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喷塑件、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浸塑件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镀锌板、H型钢立柱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等的验证只需核对外观、尺寸、数量，验证材质单或检验报告。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抽查原材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料检验记录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原材料检验记录：名称：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镀锌管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规格：φ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mm，数量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 ，检验项目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厚度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验证材质单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检验结论：合格  检验员：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赵贺炯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日期  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22.6.25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原材料检验记录 名称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镀锌丝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。数量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检验项目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外观 数量 尺寸 验证材质单 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检验结论：合格   检验员：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赵贺炯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日期 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。。。。。。原材料进厂控制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，符合要求。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过程检验体现在8.5.1条款的审核。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●查成品出厂检验报告,成品检验依据顾客的技术要求和公司的“成品检验规程”。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●提供了20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月以来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隔离栅、防眩网、防眩板及声屏障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出厂检验报告。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抽查20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隔离栅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检验记录，规格：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网片：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Ww-3.5-150BP，立柱;50*50*2350mm,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检验项目：钢丝直径、网孔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纵向长度、横向长度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立柱外径、壁厚、涂塑层厚度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等，检验结论：合格，检验员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贺炯，日期：2022.5.11。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——抽查2022.4.20日声屏障成品检验记录，规格1960*500*117mm，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检验项目：面板厚度、背板厚度、屏体长度、屏体高度、屏体厚度等，检验结论：合格，检验员：赵贺炯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——抽查2022.3.13日防眩板成品检验记录，规格：1.0*180*900mm，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检验项目有：板高、板宽、厚度、锌层厚度、涂层厚度，检验结论：合格，检验员：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171700" cy="2327910"/>
                  <wp:effectExtent l="0" t="0" r="0" b="889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087880" cy="2398395"/>
                  <wp:effectExtent l="0" t="0" r="7620" b="190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39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防眩网报告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防眩板报告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上级部门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监督抽查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无。 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●企业的检验过程控制符合要求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编制《不合格品控制程序》，规定了不合格品的识别、隔离、标识、评审及处置方面的要求。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进货检验中出现的不合格可进行退货处理，在产品交付后出现不合格可进行换货或退货处理。</w:t>
            </w:r>
          </w:p>
          <w:p>
            <w:pPr>
              <w:bidi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生产过程中出现的不合格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评审后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进行返工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或报废处理。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查有《不合格品控制记录》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抽查202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.3日生产的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隔离栅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，外观检查有三片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焊接底部有漏底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组织生产技术部和质检员进行了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原因分析：操作不当；处置方式：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补漆处理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补漆处理后检验合格，进行了放行。事后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对操作人员进行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了操作规范等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相关培训。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</w:rPr>
              <w:t>运行控制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  <w:lang w:eastAsia="zh-CN"/>
              </w:rPr>
              <w:t>O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8.1</w:t>
            </w:r>
          </w:p>
        </w:tc>
        <w:tc>
          <w:tcPr>
            <w:tcW w:w="10455" w:type="dxa"/>
            <w:vAlign w:val="center"/>
          </w:tcPr>
          <w:p>
            <w:pPr>
              <w:rPr>
                <w:u w:val="none"/>
              </w:rPr>
            </w:pPr>
            <w:r>
              <w:rPr>
                <w:rFonts w:hint="eastAsia" w:cs="宋体"/>
                <w:u w:val="none"/>
              </w:rPr>
              <w:t>本部门应执行的运行控制文件包括：</w:t>
            </w:r>
            <w:r>
              <w:rPr>
                <w:rFonts w:hint="eastAsia" w:cs="宋体"/>
                <w:u w:val="none"/>
                <w:lang w:val="en-GB"/>
              </w:rPr>
              <w:t>运行控制程序，</w:t>
            </w:r>
            <w:r>
              <w:rPr>
                <w:rFonts w:hint="eastAsia" w:cs="宋体"/>
                <w:u w:val="none"/>
              </w:rPr>
              <w:t>废弃物控制程序、噪声控制程序、消防控制程序、设备控制程序、劳动防护用品控制程序、资源能源控制程序等</w:t>
            </w:r>
          </w:p>
          <w:p>
            <w:pPr>
              <w:rPr>
                <w:rFonts w:hint="eastAsia" w:ascii="Times New Roman" w:hAnsi="Times New Roman" w:eastAsia="宋体" w:cs="宋体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宋体" w:cs="宋体"/>
                <w:u w:val="none"/>
                <w:lang w:val="en-US" w:eastAsia="zh-CN"/>
              </w:rPr>
              <w:t>设备：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0"/>
                <w:szCs w:val="20"/>
              </w:rPr>
              <w:t>冲床、二保焊机、电焊机、折弯机、台钻、水锯、切割机、压板机、切断机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运行控制情况：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生产设备进行日常维护保养，定期检查风机电机和传动系统；清理吸附装置内杂物，检查吸附装置各部位气密性等，目前使用情况良好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生产噪声的排放控制：主要噪声有电焊机、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破碎机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切割机、折弯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机等设备运行过程中产生的机械性噪声，项目设备选型时采用低噪声设备，所有噪声设备均安置在车间内，并安装基础减振设施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废气排放的控制：公司浸塑、喷塑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镀锌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外包，焊接过程产生的烟气通过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焊接净化器收集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生产和生活固废分类统一处理：生产过程中固废包括废原料/废原材料包装袋/不合格的残次品等，进行了分类存放，按可回收和不可回收分别放置，设置分类标识。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其中机械加工工序产生的废物料，收集后卖掉；生产过程中的废包装袋，定期按照可回收垃圾处理；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废水：该项目生产不产生水，因此无生产工艺废水产生。此项目产生的废水全部为职工洗漱废水，此废水排入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市政管网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水、电能的消耗：由办公室对电能的消耗进行统计，每季度考核一次。优化操作工艺，控制原材料进货质量，人员培训后上岗，提高全员节电意识，保持设备完好。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☉机械伤害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现场生产设备状态良好，防护设施齐全，制定了防止机械伤害的管理方案。未出现过严重的机械伤害事故。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☉高温中暑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公司向员工提供防暑降温的食品和药品，办公室有专人负责该工作，没有发生过高温中暑的情况。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☉触电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生产现场，电源使用基本安全，未发现触电安全隐患。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☉工件搬运过程中的可能出现的砸伤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工件的搬运主要采用手推车、叉车、天车，对叉车、天车进行了定期检测，生产中基本无大型工件，对工人进行安全培训，防护设施齐全，制定了相应的应急预案。未出现过严重的工伤事故。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☉食物中毒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无食堂，职工均为附近村庄—回家就餐。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☉现场劳动防护用品使用和管理情况</w:t>
            </w:r>
          </w:p>
          <w:p>
            <w:pPr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提供了劳保用品管理的规定，为操作工发放了专用的面罩、手套。提供了防护用品的发放记录。</w:t>
            </w:r>
          </w:p>
          <w:p>
            <w:pPr>
              <w:spacing w:line="24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☉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火灾：要求生产现场及仓库均配备干粉灭火器，有消防通道，无安全隐患。</w:t>
            </w:r>
          </w:p>
          <w:p>
            <w:pPr>
              <w:tabs>
                <w:tab w:val="right" w:pos="6534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每月对消防器材进行一次全面检查--提供消防器材检查记录。</w:t>
            </w:r>
          </w:p>
          <w:p>
            <w:pPr>
              <w:tabs>
                <w:tab w:val="right" w:pos="6534"/>
              </w:tabs>
              <w:spacing w:line="240" w:lineRule="auto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视频查看生产现场配置有灭火器、警示牌等。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E</w:t>
            </w:r>
            <w:r>
              <w:rPr>
                <w:rFonts w:hint="eastAsia"/>
                <w:lang w:val="en-US" w:eastAsia="zh-CN"/>
              </w:rPr>
              <w:t>O</w:t>
            </w:r>
            <w:r>
              <w:t>8.2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执行《</w:t>
            </w:r>
            <w:r>
              <w:rPr>
                <w:rFonts w:hint="eastAsia" w:cs="宋体"/>
                <w:lang w:val="zh-CN"/>
              </w:rPr>
              <w:t>应急准备和响应控制程序</w:t>
            </w:r>
            <w:r>
              <w:rPr>
                <w:rFonts w:hint="eastAsia" w:cs="宋体"/>
              </w:rPr>
              <w:t>》。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2022年2月16日参加触电事故演练，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cs="宋体"/>
              </w:rPr>
              <w:t>参加了公司组织消防演练，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2022年7月12日参加机械伤害事故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演练，</w:t>
            </w:r>
            <w:r>
              <w:rPr>
                <w:rFonts w:hint="eastAsia" w:cs="宋体"/>
              </w:rPr>
              <w:t>相关记录详见办公室相关条款。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2DEA4"/>
    <w:multiLevelType w:val="singleLevel"/>
    <w:tmpl w:val="4812DE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E2D4FF0"/>
    <w:rsid w:val="60FE38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链接"/>
    <w:qFormat/>
    <w:uiPriority w:val="0"/>
    <w:pPr>
      <w:widowControl w:val="0"/>
      <w:autoSpaceDE w:val="0"/>
      <w:autoSpaceDN w:val="0"/>
      <w:adjustRightInd w:val="0"/>
      <w:ind w:left="720"/>
    </w:pPr>
    <w:rPr>
      <w:rFonts w:ascii="Times New Roman" w:hAnsi="Times New Roman" w:eastAsia="宋体" w:cs="Times New Roman"/>
      <w:color w:val="0000FF"/>
      <w:sz w:val="21"/>
      <w:szCs w:val="21"/>
      <w:u w:val="single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2022-09-19T07:41:46Z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2052-11.1.0.12358</vt:lpwstr>
  </property>
</Properties>
</file>