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0830" cy="8850630"/>
            <wp:effectExtent l="0" t="0" r="1270" b="1270"/>
            <wp:docPr id="3" name="图片 3" descr="6f40f7a79e2a65975539ddf8bdbf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40f7a79e2a65975539ddf8bdbf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84"/>
        <w:gridCol w:w="966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河北海通金属丝网制品有限公司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饶阳县王同岳乡马长屯村创业路20号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饶阳县王同岳乡马长屯村创业路20号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乔璐璐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15531889585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1123263779@qq.com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合同编号"/>
            <w:r>
              <w:rPr>
                <w:b w:val="0"/>
                <w:bCs w:val="0"/>
                <w:sz w:val="21"/>
                <w:szCs w:val="21"/>
              </w:rPr>
              <w:t>0589-2021-Q-2022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7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8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9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bookmarkStart w:id="10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再认证  □扩项审核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其他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暂停恢复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6" w:type="dxa"/>
            <w:gridSpan w:val="2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8795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3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6" w:type="dxa"/>
            <w:gridSpan w:val="2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8795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26" w:type="dxa"/>
            <w:gridSpan w:val="2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8795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95" w:type="dxa"/>
            <w:gridSpan w:val="13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666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审核范围"/>
            <w:r>
              <w:rPr>
                <w:b w:val="0"/>
                <w:bCs w:val="0"/>
                <w:sz w:val="21"/>
                <w:szCs w:val="21"/>
              </w:rPr>
              <w:t>Q：隔离栅、防眩网、防眩板、声屏障的生产及销售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E：隔离栅、防眩网、防眩板、声屏障的生产及销售所涉及场所的相关环境管理活动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O：隔离栅、防眩网、防眩板、声屏障的生产及销售所涉及场所的相关职业健康安全管理活动</w:t>
            </w:r>
            <w:bookmarkEnd w:id="16"/>
          </w:p>
        </w:tc>
        <w:tc>
          <w:tcPr>
            <w:tcW w:w="68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17" w:name="专业代码"/>
            <w:r>
              <w:rPr>
                <w:b w:val="0"/>
                <w:bCs w:val="0"/>
                <w:sz w:val="21"/>
                <w:szCs w:val="21"/>
              </w:rPr>
              <w:t>Q：17.12.03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E：17.12.03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O：17.12.03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9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0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1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B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远程审核于</w:t>
            </w:r>
            <w:bookmarkStart w:id="22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2022年09月05日 上午至2022年09月06日 上午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23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</w:t>
            </w:r>
            <w:bookmarkEnd w:id="23"/>
            <w:r>
              <w:rPr>
                <w:rFonts w:hint="eastAsia"/>
                <w:b w:val="0"/>
                <w:bCs w:val="0"/>
                <w:sz w:val="21"/>
                <w:szCs w:val="21"/>
              </w:rPr>
              <w:t>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9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O:17.12.03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E:17.12.03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O:17.12.03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141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44575" cy="502920"/>
                  <wp:effectExtent l="0" t="0" r="0" b="0"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57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4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2022.9.3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2022.9.3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2022.9.3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908" w:tblpY="334"/>
        <w:tblOverlap w:val="never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2.9.5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暂停恢复情况；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范围的确认、资质的确认、法律法规执行情况、上级部门抽查及相关方投诉情况、上次不符合验证；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25" w:name="_GoBack"/>
            <w:bookmarkEnd w:id="25"/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参与协商；合规义务；法律法规要求；运行控制；应急准备和响应；绩效的监视和测量；合规性评价；内部审核；不合格及纠正措施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8.2/8.4/8.5.1/9.1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2022.9.6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A继续审核生产技术部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B继续审核办公室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A51B4"/>
    <w:rsid w:val="000A51B4"/>
    <w:rsid w:val="00B21DA0"/>
    <w:rsid w:val="00EC0DF2"/>
    <w:rsid w:val="07E90159"/>
    <w:rsid w:val="21E55957"/>
    <w:rsid w:val="3F9052BD"/>
    <w:rsid w:val="54AB5CAE"/>
    <w:rsid w:val="6A7A0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864</Words>
  <Characters>4927</Characters>
  <Lines>41</Lines>
  <Paragraphs>11</Paragraphs>
  <TotalTime>4</TotalTime>
  <ScaleCrop>false</ScaleCrop>
  <LinksUpToDate>false</LinksUpToDate>
  <CharactersWithSpaces>5780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2022-09-19T07:49:39Z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